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BFC52" w14:textId="6E4CB30A" w:rsidR="00517FF6" w:rsidRDefault="00280EC8" w:rsidP="00280EC8">
      <w:pPr>
        <w:overflowPunct w:val="0"/>
        <w:autoSpaceDE w:val="0"/>
        <w:autoSpaceDN w:val="0"/>
        <w:adjustRightInd w:val="0"/>
        <w:snapToGrid w:val="0"/>
        <w:spacing w:before="156"/>
        <w:jc w:val="left"/>
        <w:textAlignment w:val="baseline"/>
        <w:rPr>
          <w:rFonts w:cs="Arial"/>
          <w:b/>
          <w:bCs/>
          <w:kern w:val="0"/>
          <w:sz w:val="24"/>
        </w:rPr>
      </w:pPr>
      <w:r w:rsidRPr="00280EC8">
        <w:rPr>
          <w:rFonts w:cs="Arial"/>
          <w:b/>
          <w:bCs/>
          <w:kern w:val="0"/>
          <w:sz w:val="24"/>
          <w:lang w:val="en-GB"/>
        </w:rPr>
        <w:t>3GPP TSG-RAN WG2 Meeting #1</w:t>
      </w:r>
      <w:r w:rsidR="00264AC6">
        <w:rPr>
          <w:rFonts w:cs="Arial"/>
          <w:b/>
          <w:bCs/>
          <w:kern w:val="0"/>
          <w:sz w:val="24"/>
          <w:lang w:val="en-GB"/>
        </w:rPr>
        <w:t>30</w:t>
      </w:r>
      <w:r>
        <w:rPr>
          <w:rFonts w:cs="Arial"/>
          <w:b/>
          <w:bCs/>
          <w:kern w:val="0"/>
          <w:sz w:val="24"/>
          <w:lang w:val="en-GB"/>
        </w:rPr>
        <w:t xml:space="preserve">                            </w:t>
      </w:r>
      <w:r w:rsidR="00115759">
        <w:rPr>
          <w:rFonts w:cs="Arial"/>
          <w:b/>
          <w:bCs/>
          <w:kern w:val="0"/>
          <w:sz w:val="24"/>
          <w:lang w:val="en-GB"/>
        </w:rPr>
        <w:t xml:space="preserve">   </w:t>
      </w:r>
      <w:r w:rsidR="00D62FDC">
        <w:rPr>
          <w:rFonts w:cs="Arial"/>
          <w:b/>
          <w:bCs/>
          <w:kern w:val="0"/>
          <w:sz w:val="24"/>
          <w:lang w:val="en-GB"/>
        </w:rPr>
        <w:t xml:space="preserve"> </w:t>
      </w:r>
      <w:r w:rsidR="009C3786">
        <w:rPr>
          <w:rFonts w:cs="Arial"/>
          <w:b/>
          <w:bCs/>
          <w:kern w:val="0"/>
          <w:sz w:val="24"/>
          <w:lang w:val="en-GB"/>
        </w:rPr>
        <w:t xml:space="preserve">     </w:t>
      </w:r>
      <w:r w:rsidR="00397C93" w:rsidRPr="00397C93">
        <w:rPr>
          <w:rFonts w:cs="Arial"/>
          <w:b/>
          <w:bCs/>
          <w:kern w:val="0"/>
          <w:sz w:val="24"/>
        </w:rPr>
        <w:t>R2-2503749</w:t>
      </w:r>
    </w:p>
    <w:p w14:paraId="6B050059" w14:textId="77777777" w:rsidR="00264AC6" w:rsidRPr="00264AC6" w:rsidRDefault="00264AC6" w:rsidP="00264AC6">
      <w:pPr>
        <w:overflowPunct w:val="0"/>
        <w:autoSpaceDE w:val="0"/>
        <w:autoSpaceDN w:val="0"/>
        <w:adjustRightInd w:val="0"/>
        <w:snapToGrid w:val="0"/>
        <w:spacing w:before="156"/>
        <w:jc w:val="left"/>
        <w:textAlignment w:val="baseline"/>
        <w:rPr>
          <w:rFonts w:cs="Arial"/>
          <w:b/>
          <w:sz w:val="24"/>
          <w:lang w:eastAsia="en-US"/>
        </w:rPr>
      </w:pPr>
      <w:proofErr w:type="spellStart"/>
      <w:proofErr w:type="gramStart"/>
      <w:r w:rsidRPr="00264AC6">
        <w:rPr>
          <w:rFonts w:cs="Arial"/>
          <w:b/>
          <w:sz w:val="24"/>
          <w:lang w:eastAsia="en-US"/>
        </w:rPr>
        <w:t>St.Julians</w:t>
      </w:r>
      <w:proofErr w:type="spellEnd"/>
      <w:proofErr w:type="gramEnd"/>
      <w:r w:rsidRPr="00264AC6">
        <w:rPr>
          <w:rFonts w:cs="Arial"/>
          <w:b/>
          <w:sz w:val="24"/>
          <w:lang w:eastAsia="en-US"/>
        </w:rPr>
        <w:t>, Malta,  May 19</w:t>
      </w:r>
      <w:r w:rsidRPr="00264AC6">
        <w:rPr>
          <w:rFonts w:cs="Arial"/>
          <w:b/>
          <w:sz w:val="24"/>
          <w:vertAlign w:val="superscript"/>
          <w:lang w:eastAsia="en-US"/>
        </w:rPr>
        <w:t>th</w:t>
      </w:r>
      <w:r w:rsidRPr="00264AC6">
        <w:rPr>
          <w:rFonts w:cs="Arial"/>
          <w:b/>
          <w:sz w:val="24"/>
          <w:lang w:eastAsia="en-US"/>
        </w:rPr>
        <w:t xml:space="preserve"> – 23</w:t>
      </w:r>
      <w:r w:rsidRPr="00264AC6">
        <w:rPr>
          <w:rFonts w:cs="Arial"/>
          <w:b/>
          <w:sz w:val="24"/>
          <w:vertAlign w:val="superscript"/>
          <w:lang w:eastAsia="en-US"/>
        </w:rPr>
        <w:t>rd</w:t>
      </w:r>
      <w:r w:rsidRPr="00264AC6">
        <w:rPr>
          <w:rFonts w:cs="Arial"/>
          <w:b/>
          <w:sz w:val="24"/>
          <w:lang w:eastAsia="en-US"/>
        </w:rPr>
        <w:t xml:space="preserve"> , 2025</w:t>
      </w:r>
    </w:p>
    <w:p w14:paraId="3BB31BD9" w14:textId="51A8D103"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F0A083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C773D" w:rsidRPr="003C773D">
        <w:rPr>
          <w:rFonts w:cs="Arial"/>
          <w:b/>
          <w:bCs/>
          <w:snapToGrid w:val="0"/>
          <w:kern w:val="0"/>
          <w:sz w:val="24"/>
        </w:rPr>
        <w:t>Discussion on providing MBS service area in NTN network</w:t>
      </w:r>
    </w:p>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7BDB30D" w14:textId="28E74429" w:rsidR="009F140F" w:rsidRDefault="00ED46F8"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C730806" wp14:editId="0AD301BB">
                <wp:simplePos x="0" y="0"/>
                <wp:positionH relativeFrom="margin">
                  <wp:align>left</wp:align>
                </wp:positionH>
                <wp:positionV relativeFrom="paragraph">
                  <wp:posOffset>473075</wp:posOffset>
                </wp:positionV>
                <wp:extent cx="6206490" cy="1791970"/>
                <wp:effectExtent l="0" t="0" r="22860" b="17780"/>
                <wp:wrapSquare wrapText="bothSides"/>
                <wp:docPr id="1" name="文本框 1"/>
                <wp:cNvGraphicFramePr/>
                <a:graphic xmlns:a="http://schemas.openxmlformats.org/drawingml/2006/main">
                  <a:graphicData uri="http://schemas.microsoft.com/office/word/2010/wordprocessingShape">
                    <wps:wsp>
                      <wps:cNvSpPr txBox="1"/>
                      <wps:spPr>
                        <a:xfrm>
                          <a:off x="0" y="0"/>
                          <a:ext cx="6206490" cy="1792586"/>
                        </a:xfrm>
                        <a:prstGeom prst="rect">
                          <a:avLst/>
                        </a:prstGeom>
                        <a:noFill/>
                        <a:ln w="6350">
                          <a:solidFill>
                            <a:prstClr val="black"/>
                          </a:solidFill>
                        </a:ln>
                      </wps:spPr>
                      <wps:txbx>
                        <w:txbxContent>
                          <w:p w14:paraId="21E1EB4E" w14:textId="319E1FA4" w:rsidR="00580A57" w:rsidRDefault="00AC4E40" w:rsidP="00580A57">
                            <w:pPr>
                              <w:rPr>
                                <w:rFonts w:ascii="Times New Roman" w:hAnsi="Times New Roman"/>
                                <w:sz w:val="15"/>
                              </w:rPr>
                            </w:pPr>
                            <w:r>
                              <w:rPr>
                                <w:rFonts w:ascii="Times New Roman" w:hAnsi="Times New Roman"/>
                                <w:sz w:val="15"/>
                              </w:rPr>
                              <w:t>Agreements:</w:t>
                            </w:r>
                          </w:p>
                          <w:p w14:paraId="51E99F8E" w14:textId="41308EC9" w:rsidR="00AC4E40" w:rsidRDefault="0099384E" w:rsidP="00AC4E40">
                            <w:pPr>
                              <w:pStyle w:val="afffffffe"/>
                              <w:numPr>
                                <w:ilvl w:val="0"/>
                                <w:numId w:val="8"/>
                              </w:numPr>
                              <w:rPr>
                                <w:rFonts w:ascii="Times New Roman" w:hAnsi="Times New Roman"/>
                                <w:sz w:val="15"/>
                              </w:rPr>
                            </w:pPr>
                            <w:r>
                              <w:rPr>
                                <w:rFonts w:ascii="Times New Roman" w:hAnsi="Times New Roman"/>
                                <w:sz w:val="15"/>
                              </w:rPr>
                              <w:t xml:space="preserve">RAN2 understands the </w:t>
                            </w:r>
                            <w:r w:rsidR="00AD6D05">
                              <w:rPr>
                                <w:rFonts w:ascii="Times New Roman" w:hAnsi="Times New Roman"/>
                                <w:sz w:val="15"/>
                              </w:rPr>
                              <w:t>intended</w:t>
                            </w:r>
                            <w:r>
                              <w:rPr>
                                <w:rFonts w:ascii="Times New Roman" w:hAnsi="Times New Roman"/>
                                <w:sz w:val="15"/>
                              </w:rPr>
                              <w:t xml:space="preserve"> service areas of all MBS broadcast services of the current serving cell that need to be geo-fenced will be included in the new </w:t>
                            </w:r>
                            <w:proofErr w:type="spellStart"/>
                            <w:r>
                              <w:rPr>
                                <w:rFonts w:ascii="Times New Roman" w:hAnsi="Times New Roman"/>
                                <w:sz w:val="15"/>
                              </w:rPr>
                              <w:t>SIBxx</w:t>
                            </w:r>
                            <w:proofErr w:type="spellEnd"/>
                            <w:r>
                              <w:rPr>
                                <w:rFonts w:ascii="Times New Roman" w:hAnsi="Times New Roman"/>
                                <w:sz w:val="15"/>
                              </w:rPr>
                              <w:t xml:space="preserve"> (no spec impacts)</w:t>
                            </w:r>
                          </w:p>
                          <w:p w14:paraId="0B8E6856" w14:textId="5E478AFF" w:rsidR="0099384E" w:rsidRPr="0099384E" w:rsidRDefault="0099384E" w:rsidP="00AC4E40">
                            <w:pPr>
                              <w:pStyle w:val="afffffffe"/>
                              <w:numPr>
                                <w:ilvl w:val="0"/>
                                <w:numId w:val="8"/>
                              </w:numPr>
                              <w:rPr>
                                <w:rFonts w:ascii="Times New Roman" w:hAnsi="Times New Roman"/>
                                <w:sz w:val="15"/>
                              </w:rPr>
                            </w:pPr>
                            <w:r>
                              <w:rPr>
                                <w:rFonts w:ascii="Times New Roman" w:eastAsiaTheme="minorEastAsia" w:hAnsi="Times New Roman"/>
                                <w:sz w:val="15"/>
                                <w:lang w:eastAsia="zh-CN"/>
                              </w:rPr>
                              <w:t>If UE knows it’s not in any intended service areas of any MBS services the UE is interested into, the UE may not need to acquire MCCH.</w:t>
                            </w:r>
                          </w:p>
                          <w:p w14:paraId="79AC3984" w14:textId="4294EFE0" w:rsidR="0099384E" w:rsidRDefault="0099384E" w:rsidP="00AC4E40">
                            <w:pPr>
                              <w:pStyle w:val="afffffffe"/>
                              <w:numPr>
                                <w:ilvl w:val="0"/>
                                <w:numId w:val="8"/>
                              </w:numPr>
                              <w:rPr>
                                <w:rFonts w:ascii="Times New Roman" w:hAnsi="Times New Roman"/>
                                <w:sz w:val="15"/>
                              </w:rPr>
                            </w:pPr>
                            <w:r>
                              <w:rPr>
                                <w:rFonts w:ascii="Times New Roman" w:hAnsi="Times New Roman"/>
                                <w:sz w:val="15"/>
                                <w:lang w:eastAsia="zh-CN"/>
                              </w:rPr>
                              <w:t xml:space="preserve">If no intended service area is explicitly indicated (e.g., in </w:t>
                            </w:r>
                            <w:proofErr w:type="spellStart"/>
                            <w:r>
                              <w:rPr>
                                <w:rFonts w:ascii="Times New Roman" w:hAnsi="Times New Roman"/>
                                <w:sz w:val="15"/>
                                <w:lang w:eastAsia="zh-CN"/>
                              </w:rPr>
                              <w:t>SIBxx</w:t>
                            </w:r>
                            <w:proofErr w:type="spellEnd"/>
                            <w:r>
                              <w:rPr>
                                <w:rFonts w:ascii="Times New Roman" w:hAnsi="Times New Roman"/>
                                <w:sz w:val="15"/>
                                <w:lang w:eastAsia="zh-CN"/>
                              </w:rPr>
                              <w:t xml:space="preserve">) for </w:t>
                            </w:r>
                            <w:proofErr w:type="gramStart"/>
                            <w:r>
                              <w:rPr>
                                <w:rFonts w:ascii="Times New Roman" w:hAnsi="Times New Roman"/>
                                <w:sz w:val="15"/>
                                <w:lang w:eastAsia="zh-CN"/>
                              </w:rPr>
                              <w:t>a</w:t>
                            </w:r>
                            <w:proofErr w:type="gramEnd"/>
                            <w:r>
                              <w:rPr>
                                <w:rFonts w:ascii="Times New Roman" w:hAnsi="Times New Roman"/>
                                <w:sz w:val="15"/>
                                <w:lang w:eastAsia="zh-CN"/>
                              </w:rPr>
                              <w:t xml:space="preserve"> MBS service the UE is interested into, existing behavior applies</w:t>
                            </w:r>
                            <w:r w:rsidR="0000374E">
                              <w:rPr>
                                <w:rFonts w:ascii="Times New Roman" w:hAnsi="Times New Roman"/>
                                <w:sz w:val="15"/>
                                <w:lang w:eastAsia="zh-CN"/>
                              </w:rPr>
                              <w:t>.</w:t>
                            </w:r>
                          </w:p>
                          <w:p w14:paraId="68C3F1D8" w14:textId="77777777" w:rsidR="0000374E" w:rsidRPr="0000374E" w:rsidRDefault="0000374E" w:rsidP="0000374E">
                            <w:pPr>
                              <w:pStyle w:val="afffffffe"/>
                              <w:numPr>
                                <w:ilvl w:val="0"/>
                                <w:numId w:val="8"/>
                              </w:numPr>
                              <w:rPr>
                                <w:rFonts w:ascii="Times New Roman" w:hAnsi="Times New Roman"/>
                                <w:sz w:val="15"/>
                                <w:lang w:eastAsia="zh-CN"/>
                              </w:rPr>
                            </w:pPr>
                            <w:r w:rsidRPr="0000374E">
                              <w:rPr>
                                <w:rFonts w:ascii="Times New Roman" w:hAnsi="Times New Roman"/>
                                <w:sz w:val="15"/>
                                <w:lang w:eastAsia="zh-CN"/>
                              </w:rPr>
                              <w:t>UE may prioritize the frequency(</w:t>
                            </w:r>
                            <w:proofErr w:type="spellStart"/>
                            <w:r w:rsidRPr="0000374E">
                              <w:rPr>
                                <w:rFonts w:ascii="Times New Roman" w:hAnsi="Times New Roman"/>
                                <w:sz w:val="15"/>
                                <w:lang w:eastAsia="zh-CN"/>
                              </w:rPr>
                              <w:t>ies</w:t>
                            </w:r>
                            <w:proofErr w:type="spellEnd"/>
                            <w:r w:rsidRPr="0000374E">
                              <w:rPr>
                                <w:rFonts w:ascii="Times New Roman" w:hAnsi="Times New Roman"/>
                                <w:sz w:val="15"/>
                                <w:lang w:eastAsia="zh-CN"/>
                              </w:rPr>
                              <w:t>) for an interested service when UE can only receive the service on the frequency(</w:t>
                            </w:r>
                            <w:proofErr w:type="spellStart"/>
                            <w:r w:rsidRPr="0000374E">
                              <w:rPr>
                                <w:rFonts w:ascii="Times New Roman" w:hAnsi="Times New Roman"/>
                                <w:sz w:val="15"/>
                                <w:lang w:eastAsia="zh-CN"/>
                              </w:rPr>
                              <w:t>ies</w:t>
                            </w:r>
                            <w:proofErr w:type="spellEnd"/>
                            <w:r w:rsidRPr="0000374E">
                              <w:rPr>
                                <w:rFonts w:ascii="Times New Roman" w:hAnsi="Times New Roman"/>
                                <w:sz w:val="15"/>
                                <w:lang w:eastAsia="zh-CN"/>
                              </w:rPr>
                              <w:t>) and the UE is in intended service area associated with the service provided in the frequency(</w:t>
                            </w:r>
                            <w:proofErr w:type="spellStart"/>
                            <w:r w:rsidRPr="0000374E">
                              <w:rPr>
                                <w:rFonts w:ascii="Times New Roman" w:hAnsi="Times New Roman"/>
                                <w:sz w:val="15"/>
                                <w:lang w:eastAsia="zh-CN"/>
                              </w:rPr>
                              <w:t>ies</w:t>
                            </w:r>
                            <w:proofErr w:type="spellEnd"/>
                            <w:r w:rsidRPr="0000374E">
                              <w:rPr>
                                <w:rFonts w:ascii="Times New Roman" w:hAnsi="Times New Roman"/>
                                <w:sz w:val="15"/>
                                <w:lang w:eastAsia="zh-CN"/>
                              </w:rPr>
                              <w:t>). Otherwise, UE may de- prioritize the frequency.</w:t>
                            </w:r>
                          </w:p>
                          <w:p w14:paraId="4021D4E5" w14:textId="77777777" w:rsidR="0000374E" w:rsidRPr="0000374E" w:rsidRDefault="0000374E" w:rsidP="0000374E">
                            <w:pPr>
                              <w:pStyle w:val="afffffffe"/>
                              <w:ind w:left="420"/>
                              <w:rPr>
                                <w:rFonts w:ascii="Times New Roman" w:hAnsi="Times New Roman"/>
                                <w:sz w:val="15"/>
                                <w:lang w:eastAsia="zh-CN"/>
                              </w:rPr>
                            </w:pPr>
                            <w:r w:rsidRPr="0000374E">
                              <w:rPr>
                                <w:rFonts w:ascii="Times New Roman" w:hAnsi="Times New Roman"/>
                                <w:sz w:val="15"/>
                                <w:lang w:eastAsia="zh-CN"/>
                              </w:rPr>
                              <w:t>FFS whether and how the association between intended service area and frequencies is acquired.</w:t>
                            </w:r>
                          </w:p>
                          <w:p w14:paraId="66C32DE1" w14:textId="77777777" w:rsidR="0000374E" w:rsidRPr="0000374E" w:rsidRDefault="0000374E" w:rsidP="0000374E">
                            <w:pPr>
                              <w:rPr>
                                <w:rFonts w:ascii="Times New Roman" w:hAnsi="Times New Roman"/>
                                <w:sz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730806" id="_x0000_t202" coordsize="21600,21600" o:spt="202" path="m,l,21600r21600,l21600,xe">
                <v:stroke joinstyle="miter"/>
                <v:path gradientshapeok="t" o:connecttype="rect"/>
              </v:shapetype>
              <v:shape id="文本框 1" o:spid="_x0000_s1026" type="#_x0000_t202" style="position:absolute;left:0;text-align:left;margin-left:0;margin-top:37.25pt;width:488.7pt;height:141.1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HWzUQIAAHsEAAAOAAAAZHJzL2Uyb0RvYy54bWysVM2O2jAQvlfqO1i+lwQK7BIRVpQVVSW0&#10;uxJb7dk4DonqeFzbkNAHaN+gp15673PxHB07gUXbnqpenPF845n55ifTm6aSZC+MLUGltN+LKRGK&#10;Q1aqbUo/Pi7fXFNiHVMZk6BESg/C0pvZ61fTWidiAAXITBiCTpRNap3SwjmdRJHlhaiY7YEWCsEc&#10;TMUcXs02ygyr0Xslo0Ecj6MaTKYNcGEtam9bkM6C/zwX3N3nuRWOyJRibi6cJpwbf0azKUu2humi&#10;5F0a7B+yqFipMOjZ1S1zjOxM+YerquQGLOSux6GKIM9LLgIHZNOPX7BZF0yLwAWLY/W5TPb/ueV3&#10;+wdDygx7R4liFbbo+P3b8cev48+vpO/LU2uboNVao51r3kHjTTu9RaVn3eSm8l/kQxDHQh/OxRWN&#10;IxyV40E8Hk4Q4oj1ryaD0fXY+4men2tj3XsBFfFCSg12LxSV7VfWtaYnEx9NwbKUEvUskYrUGOLt&#10;KA4PLMgy86DH/JOFNGTPcAY2kvFPXdgLK0xCKszFk21Jeck1m6ZjuoHsgAUw0E6Q1XxZot8Vs+6B&#10;GRwZJIZr4O7xyCVgMtBJlBRgvvxN7+2xk4hSUuMIptR+3jEjKJEfFPZ40h8O/cyGy3B0NcCLuUQ2&#10;l4jaVQtAhthHzC6I3t7Jk5gbqJ5wW+Y+KkJMcYydUncSF65dDNw2LubzYIRTqplbqbXm3vWpno/N&#10;EzO665PDFt/BaVhZ8qJdrW3bsPnOQV6GXvoCt1Xt6o4THqah20a/Qpf3YPX8z5j9BgAA//8DAFBL&#10;AwQUAAYACAAAACEAGQjLyN8AAAAHAQAADwAAAGRycy9kb3ducmV2LnhtbEyPwU7DMBBE70j8g7VI&#10;3KgDNDWEOBVC9ICEKtFWlKMTL3GEvQ6xmwa+HnOC42hGM2/K5eQsG3EInScJl7MMGFLjdUethN12&#10;dXEDLERFWllPKOELAyyr05NSFdof6QXHTWxZKqFQKAkmxr7gPDQGnQoz3yMl790PTsUkh5brQR1T&#10;ubP8KssW3KmO0oJRPT4YbD42Byfh+XX/+bhav2V7rG2Xj1aYp+9ayvOz6f4OWMQp/oXhFz+hQ5WY&#10;an8gHZiVkI5ECWKeA0vurRBzYLWE63whgFcl/89f/QAAAP//AwBQSwECLQAUAAYACAAAACEAtoM4&#10;kv4AAADhAQAAEwAAAAAAAAAAAAAAAAAAAAAAW0NvbnRlbnRfVHlwZXNdLnhtbFBLAQItABQABgAI&#10;AAAAIQA4/SH/1gAAAJQBAAALAAAAAAAAAAAAAAAAAC8BAABfcmVscy8ucmVsc1BLAQItABQABgAI&#10;AAAAIQCNBHWzUQIAAHsEAAAOAAAAAAAAAAAAAAAAAC4CAABkcnMvZTJvRG9jLnhtbFBLAQItABQA&#10;BgAIAAAAIQAZCMvI3wAAAAcBAAAPAAAAAAAAAAAAAAAAAKsEAABkcnMvZG93bnJldi54bWxQSwUG&#10;AAAAAAQABADzAAAAtwUAAAAA&#10;" filled="f" strokeweight=".5pt">
                <v:textbox>
                  <w:txbxContent>
                    <w:p w14:paraId="21E1EB4E" w14:textId="319E1FA4" w:rsidR="00580A57" w:rsidRDefault="00AC4E40" w:rsidP="00580A57">
                      <w:pPr>
                        <w:rPr>
                          <w:rFonts w:ascii="Times New Roman" w:hAnsi="Times New Roman"/>
                          <w:sz w:val="15"/>
                        </w:rPr>
                      </w:pPr>
                      <w:r>
                        <w:rPr>
                          <w:rFonts w:ascii="Times New Roman" w:hAnsi="Times New Roman"/>
                          <w:sz w:val="15"/>
                        </w:rPr>
                        <w:t>Agreements:</w:t>
                      </w:r>
                    </w:p>
                    <w:p w14:paraId="51E99F8E" w14:textId="41308EC9" w:rsidR="00AC4E40" w:rsidRDefault="0099384E" w:rsidP="00AC4E40">
                      <w:pPr>
                        <w:pStyle w:val="afffffffe"/>
                        <w:numPr>
                          <w:ilvl w:val="0"/>
                          <w:numId w:val="8"/>
                        </w:numPr>
                        <w:rPr>
                          <w:rFonts w:ascii="Times New Roman" w:hAnsi="Times New Roman"/>
                          <w:sz w:val="15"/>
                        </w:rPr>
                      </w:pPr>
                      <w:r>
                        <w:rPr>
                          <w:rFonts w:ascii="Times New Roman" w:hAnsi="Times New Roman"/>
                          <w:sz w:val="15"/>
                        </w:rPr>
                        <w:t xml:space="preserve">RAN2 understands the </w:t>
                      </w:r>
                      <w:r w:rsidR="00AD6D05">
                        <w:rPr>
                          <w:rFonts w:ascii="Times New Roman" w:hAnsi="Times New Roman"/>
                          <w:sz w:val="15"/>
                        </w:rPr>
                        <w:t>intended</w:t>
                      </w:r>
                      <w:r>
                        <w:rPr>
                          <w:rFonts w:ascii="Times New Roman" w:hAnsi="Times New Roman"/>
                          <w:sz w:val="15"/>
                        </w:rPr>
                        <w:t xml:space="preserve"> service areas of all MBS broadcast services of the current serving cell that need to be geo-fenced will be included in the new </w:t>
                      </w:r>
                      <w:proofErr w:type="spellStart"/>
                      <w:r>
                        <w:rPr>
                          <w:rFonts w:ascii="Times New Roman" w:hAnsi="Times New Roman"/>
                          <w:sz w:val="15"/>
                        </w:rPr>
                        <w:t>SIBxx</w:t>
                      </w:r>
                      <w:proofErr w:type="spellEnd"/>
                      <w:r>
                        <w:rPr>
                          <w:rFonts w:ascii="Times New Roman" w:hAnsi="Times New Roman"/>
                          <w:sz w:val="15"/>
                        </w:rPr>
                        <w:t xml:space="preserve"> (no spec impacts)</w:t>
                      </w:r>
                    </w:p>
                    <w:p w14:paraId="0B8E6856" w14:textId="5E478AFF" w:rsidR="0099384E" w:rsidRPr="0099384E" w:rsidRDefault="0099384E" w:rsidP="00AC4E40">
                      <w:pPr>
                        <w:pStyle w:val="afffffffe"/>
                        <w:numPr>
                          <w:ilvl w:val="0"/>
                          <w:numId w:val="8"/>
                        </w:numPr>
                        <w:rPr>
                          <w:rFonts w:ascii="Times New Roman" w:hAnsi="Times New Roman"/>
                          <w:sz w:val="15"/>
                        </w:rPr>
                      </w:pPr>
                      <w:r>
                        <w:rPr>
                          <w:rFonts w:ascii="Times New Roman" w:eastAsiaTheme="minorEastAsia" w:hAnsi="Times New Roman"/>
                          <w:sz w:val="15"/>
                          <w:lang w:eastAsia="zh-CN"/>
                        </w:rPr>
                        <w:t>If UE knows it’s not in any intended service areas of any MBS services the UE is interested into, the UE may not need to acquire MCCH.</w:t>
                      </w:r>
                    </w:p>
                    <w:p w14:paraId="79AC3984" w14:textId="4294EFE0" w:rsidR="0099384E" w:rsidRDefault="0099384E" w:rsidP="00AC4E40">
                      <w:pPr>
                        <w:pStyle w:val="afffffffe"/>
                        <w:numPr>
                          <w:ilvl w:val="0"/>
                          <w:numId w:val="8"/>
                        </w:numPr>
                        <w:rPr>
                          <w:rFonts w:ascii="Times New Roman" w:hAnsi="Times New Roman"/>
                          <w:sz w:val="15"/>
                        </w:rPr>
                      </w:pPr>
                      <w:r>
                        <w:rPr>
                          <w:rFonts w:ascii="Times New Roman" w:hAnsi="Times New Roman"/>
                          <w:sz w:val="15"/>
                          <w:lang w:eastAsia="zh-CN"/>
                        </w:rPr>
                        <w:t xml:space="preserve">If no intended service area is explicitly indicated (e.g., in </w:t>
                      </w:r>
                      <w:proofErr w:type="spellStart"/>
                      <w:r>
                        <w:rPr>
                          <w:rFonts w:ascii="Times New Roman" w:hAnsi="Times New Roman"/>
                          <w:sz w:val="15"/>
                          <w:lang w:eastAsia="zh-CN"/>
                        </w:rPr>
                        <w:t>SIBxx</w:t>
                      </w:r>
                      <w:proofErr w:type="spellEnd"/>
                      <w:r>
                        <w:rPr>
                          <w:rFonts w:ascii="Times New Roman" w:hAnsi="Times New Roman"/>
                          <w:sz w:val="15"/>
                          <w:lang w:eastAsia="zh-CN"/>
                        </w:rPr>
                        <w:t xml:space="preserve">) for </w:t>
                      </w:r>
                      <w:proofErr w:type="gramStart"/>
                      <w:r>
                        <w:rPr>
                          <w:rFonts w:ascii="Times New Roman" w:hAnsi="Times New Roman"/>
                          <w:sz w:val="15"/>
                          <w:lang w:eastAsia="zh-CN"/>
                        </w:rPr>
                        <w:t>a</w:t>
                      </w:r>
                      <w:proofErr w:type="gramEnd"/>
                      <w:r>
                        <w:rPr>
                          <w:rFonts w:ascii="Times New Roman" w:hAnsi="Times New Roman"/>
                          <w:sz w:val="15"/>
                          <w:lang w:eastAsia="zh-CN"/>
                        </w:rPr>
                        <w:t xml:space="preserve"> MBS service the UE is interested into, existing behavior applies</w:t>
                      </w:r>
                      <w:r w:rsidR="0000374E">
                        <w:rPr>
                          <w:rFonts w:ascii="Times New Roman" w:hAnsi="Times New Roman"/>
                          <w:sz w:val="15"/>
                          <w:lang w:eastAsia="zh-CN"/>
                        </w:rPr>
                        <w:t>.</w:t>
                      </w:r>
                    </w:p>
                    <w:p w14:paraId="68C3F1D8" w14:textId="77777777" w:rsidR="0000374E" w:rsidRPr="0000374E" w:rsidRDefault="0000374E" w:rsidP="0000374E">
                      <w:pPr>
                        <w:pStyle w:val="afffffffe"/>
                        <w:numPr>
                          <w:ilvl w:val="0"/>
                          <w:numId w:val="8"/>
                        </w:numPr>
                        <w:rPr>
                          <w:rFonts w:ascii="Times New Roman" w:hAnsi="Times New Roman"/>
                          <w:sz w:val="15"/>
                          <w:lang w:eastAsia="zh-CN"/>
                        </w:rPr>
                      </w:pPr>
                      <w:r w:rsidRPr="0000374E">
                        <w:rPr>
                          <w:rFonts w:ascii="Times New Roman" w:hAnsi="Times New Roman"/>
                          <w:sz w:val="15"/>
                          <w:lang w:eastAsia="zh-CN"/>
                        </w:rPr>
                        <w:t>UE may prioritize the frequency(</w:t>
                      </w:r>
                      <w:proofErr w:type="spellStart"/>
                      <w:r w:rsidRPr="0000374E">
                        <w:rPr>
                          <w:rFonts w:ascii="Times New Roman" w:hAnsi="Times New Roman"/>
                          <w:sz w:val="15"/>
                          <w:lang w:eastAsia="zh-CN"/>
                        </w:rPr>
                        <w:t>ies</w:t>
                      </w:r>
                      <w:proofErr w:type="spellEnd"/>
                      <w:r w:rsidRPr="0000374E">
                        <w:rPr>
                          <w:rFonts w:ascii="Times New Roman" w:hAnsi="Times New Roman"/>
                          <w:sz w:val="15"/>
                          <w:lang w:eastAsia="zh-CN"/>
                        </w:rPr>
                        <w:t>) for an interested service when UE can only receive the service on the frequency(</w:t>
                      </w:r>
                      <w:proofErr w:type="spellStart"/>
                      <w:r w:rsidRPr="0000374E">
                        <w:rPr>
                          <w:rFonts w:ascii="Times New Roman" w:hAnsi="Times New Roman"/>
                          <w:sz w:val="15"/>
                          <w:lang w:eastAsia="zh-CN"/>
                        </w:rPr>
                        <w:t>ies</w:t>
                      </w:r>
                      <w:proofErr w:type="spellEnd"/>
                      <w:r w:rsidRPr="0000374E">
                        <w:rPr>
                          <w:rFonts w:ascii="Times New Roman" w:hAnsi="Times New Roman"/>
                          <w:sz w:val="15"/>
                          <w:lang w:eastAsia="zh-CN"/>
                        </w:rPr>
                        <w:t>) and the UE is in intended service area associated with the service provided in the frequency(</w:t>
                      </w:r>
                      <w:proofErr w:type="spellStart"/>
                      <w:r w:rsidRPr="0000374E">
                        <w:rPr>
                          <w:rFonts w:ascii="Times New Roman" w:hAnsi="Times New Roman"/>
                          <w:sz w:val="15"/>
                          <w:lang w:eastAsia="zh-CN"/>
                        </w:rPr>
                        <w:t>ies</w:t>
                      </w:r>
                      <w:proofErr w:type="spellEnd"/>
                      <w:r w:rsidRPr="0000374E">
                        <w:rPr>
                          <w:rFonts w:ascii="Times New Roman" w:hAnsi="Times New Roman"/>
                          <w:sz w:val="15"/>
                          <w:lang w:eastAsia="zh-CN"/>
                        </w:rPr>
                        <w:t>). Otherwise, UE may de- prioritize the frequency.</w:t>
                      </w:r>
                    </w:p>
                    <w:p w14:paraId="4021D4E5" w14:textId="77777777" w:rsidR="0000374E" w:rsidRPr="0000374E" w:rsidRDefault="0000374E" w:rsidP="0000374E">
                      <w:pPr>
                        <w:pStyle w:val="afffffffe"/>
                        <w:ind w:left="420"/>
                        <w:rPr>
                          <w:rFonts w:ascii="Times New Roman" w:hAnsi="Times New Roman"/>
                          <w:sz w:val="15"/>
                          <w:lang w:eastAsia="zh-CN"/>
                        </w:rPr>
                      </w:pPr>
                      <w:r w:rsidRPr="0000374E">
                        <w:rPr>
                          <w:rFonts w:ascii="Times New Roman" w:hAnsi="Times New Roman"/>
                          <w:sz w:val="15"/>
                          <w:lang w:eastAsia="zh-CN"/>
                        </w:rPr>
                        <w:t>FFS whether and how the association between intended service area and frequencies is acquired.</w:t>
                      </w:r>
                    </w:p>
                    <w:p w14:paraId="66C32DE1" w14:textId="77777777" w:rsidR="0000374E" w:rsidRPr="0000374E" w:rsidRDefault="0000374E" w:rsidP="0000374E">
                      <w:pPr>
                        <w:rPr>
                          <w:rFonts w:ascii="Times New Roman" w:hAnsi="Times New Roman" w:hint="eastAsia"/>
                          <w:sz w:val="15"/>
                        </w:rPr>
                      </w:pPr>
                    </w:p>
                  </w:txbxContent>
                </v:textbox>
                <w10:wrap type="square" anchorx="margin"/>
              </v:shape>
            </w:pict>
          </mc:Fallback>
        </mc:AlternateContent>
      </w:r>
      <w:r w:rsidR="009F140F">
        <w:rPr>
          <w:rFonts w:ascii="Times New Roman" w:hAnsi="Times New Roman" w:hint="eastAsia"/>
        </w:rPr>
        <w:t>I</w:t>
      </w:r>
      <w:r w:rsidR="009F140F">
        <w:rPr>
          <w:rFonts w:ascii="Times New Roman" w:hAnsi="Times New Roman"/>
        </w:rPr>
        <w:t>n the last RAN2#</w:t>
      </w:r>
      <w:r w:rsidR="00FC455A">
        <w:rPr>
          <w:rFonts w:ascii="Times New Roman" w:hAnsi="Times New Roman"/>
        </w:rPr>
        <w:t>12</w:t>
      </w:r>
      <w:r w:rsidR="00F14B31">
        <w:rPr>
          <w:rFonts w:ascii="Times New Roman" w:hAnsi="Times New Roman"/>
        </w:rPr>
        <w:t>9</w:t>
      </w:r>
      <w:r w:rsidR="0099384E">
        <w:rPr>
          <w:rFonts w:ascii="Times New Roman" w:hAnsi="Times New Roman"/>
        </w:rPr>
        <w:t>bis</w:t>
      </w:r>
      <w:r w:rsidR="009F140F">
        <w:rPr>
          <w:rFonts w:ascii="Times New Roman" w:hAnsi="Times New Roman"/>
        </w:rPr>
        <w:t xml:space="preserve"> meeting, agreements on the support of broadcast service in the NTN network have been achieved as follows:</w:t>
      </w:r>
    </w:p>
    <w:p w14:paraId="62D9263E" w14:textId="77777777" w:rsidR="00580A57" w:rsidRDefault="00580A57" w:rsidP="00252B99">
      <w:pPr>
        <w:rPr>
          <w:rFonts w:ascii="Times New Roman" w:hAnsi="Times New Roman"/>
        </w:rPr>
      </w:pPr>
    </w:p>
    <w:p w14:paraId="6CA064D2" w14:textId="0C1D808C"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n this paper, we would like to further present our opinions on the topic.</w:t>
      </w:r>
    </w:p>
    <w:p w14:paraId="0AFC512A" w14:textId="1B56A68C" w:rsidR="0008522A" w:rsidRPr="005C7921" w:rsidRDefault="00923AFC" w:rsidP="00252B99">
      <w:pPr>
        <w:pStyle w:val="1"/>
        <w:numPr>
          <w:ilvl w:val="0"/>
          <w:numId w:val="5"/>
        </w:numPr>
        <w:rPr>
          <w:b w:val="0"/>
          <w:sz w:val="36"/>
        </w:rPr>
      </w:pPr>
      <w:r w:rsidRPr="0068418D">
        <w:rPr>
          <w:b w:val="0"/>
          <w:sz w:val="36"/>
        </w:rPr>
        <w:t>Discussion</w:t>
      </w:r>
    </w:p>
    <w:p w14:paraId="7D9247F1" w14:textId="22AAA654" w:rsidR="00021013" w:rsidRPr="005C7921" w:rsidRDefault="006A5D4C" w:rsidP="005C7921">
      <w:pPr>
        <w:pStyle w:val="2"/>
        <w:numPr>
          <w:ilvl w:val="0"/>
          <w:numId w:val="0"/>
        </w:numPr>
        <w:ind w:left="575" w:hanging="575"/>
      </w:pPr>
      <w:r>
        <w:t>2.</w:t>
      </w:r>
      <w:r w:rsidR="005C7921">
        <w:t>1</w:t>
      </w:r>
      <w:r>
        <w:t xml:space="preserve"> </w:t>
      </w:r>
      <w:bookmarkStart w:id="2" w:name="_Hlk188611293"/>
      <w:r w:rsidR="0008522A" w:rsidRPr="0008522A">
        <w:t xml:space="preserve">how to </w:t>
      </w:r>
      <w:r w:rsidR="00DD48DA">
        <w:t>link the service area for each MBS session</w:t>
      </w:r>
      <w:bookmarkEnd w:id="2"/>
    </w:p>
    <w:p w14:paraId="102DF814" w14:textId="422952B8" w:rsidR="006F5470" w:rsidRPr="006F5470" w:rsidRDefault="00490C2B" w:rsidP="006F5470">
      <w:pPr>
        <w:rPr>
          <w:rFonts w:ascii="Times New Roman" w:hAnsi="Times New Roman"/>
          <w:lang w:val="en-GB"/>
        </w:rPr>
      </w:pPr>
      <w:r>
        <w:rPr>
          <w:rFonts w:ascii="Times New Roman" w:hAnsi="Times New Roman"/>
          <w:lang w:val="en-GB"/>
        </w:rPr>
        <w:t>In t</w:t>
      </w:r>
      <w:r w:rsidR="00A87107" w:rsidRPr="00A87107">
        <w:rPr>
          <w:rFonts w:ascii="Times New Roman" w:hAnsi="Times New Roman"/>
          <w:lang w:val="en-GB"/>
        </w:rPr>
        <w:t>he RAN2#129 meeting</w:t>
      </w:r>
      <w:r w:rsidR="00A87107">
        <w:rPr>
          <w:rFonts w:ascii="Times New Roman" w:hAnsi="Times New Roman"/>
          <w:lang w:val="en-GB"/>
        </w:rPr>
        <w:t xml:space="preserve">, we have made an agreement that </w:t>
      </w:r>
      <w:r w:rsidR="00A87107">
        <w:rPr>
          <w:rFonts w:ascii="Times New Roman" w:hAnsi="Times New Roman"/>
        </w:rPr>
        <w:t>i</w:t>
      </w:r>
      <w:r w:rsidR="00A87107" w:rsidRPr="00A87107">
        <w:rPr>
          <w:rFonts w:ascii="Times New Roman" w:hAnsi="Times New Roman"/>
        </w:rPr>
        <w:t>t shall be possible to signal multiple area IDs to one MBS service (we insert a list of service area IDs in MCCH)</w:t>
      </w:r>
      <w:r w:rsidR="00A87107">
        <w:rPr>
          <w:rFonts w:ascii="Times New Roman" w:hAnsi="Times New Roman" w:hint="eastAsia"/>
        </w:rPr>
        <w:t>.</w:t>
      </w:r>
      <w:r w:rsidR="0099384E">
        <w:rPr>
          <w:rFonts w:ascii="Times New Roman" w:hAnsi="Times New Roman"/>
        </w:rPr>
        <w:t xml:space="preserve"> </w:t>
      </w:r>
      <w:r w:rsidR="00A27D7A">
        <w:rPr>
          <w:rFonts w:ascii="Times New Roman" w:hAnsi="Times New Roman"/>
          <w:lang w:val="en-GB"/>
        </w:rPr>
        <w:t>Note that also in the RAN2#128 meeting, we made an agreement that a</w:t>
      </w:r>
      <w:r w:rsidR="00A27D7A" w:rsidRPr="00A27D7A">
        <w:rPr>
          <w:rFonts w:ascii="Times New Roman" w:hAnsi="Times New Roman"/>
          <w:lang w:val="en-GB"/>
        </w:rPr>
        <w:t xml:space="preserve"> signalled intended service area for </w:t>
      </w:r>
      <w:proofErr w:type="gramStart"/>
      <w:r w:rsidR="00A27D7A" w:rsidRPr="00A27D7A">
        <w:rPr>
          <w:rFonts w:ascii="Times New Roman" w:hAnsi="Times New Roman"/>
          <w:lang w:val="en-GB"/>
        </w:rPr>
        <w:t>a</w:t>
      </w:r>
      <w:proofErr w:type="gramEnd"/>
      <w:r w:rsidR="00A27D7A" w:rsidRPr="00A27D7A">
        <w:rPr>
          <w:rFonts w:ascii="Times New Roman" w:hAnsi="Times New Roman"/>
          <w:lang w:val="en-GB"/>
        </w:rPr>
        <w:t xml:space="preserve"> MBS BC service may include geographic areas across the current serving cell and overlapping neighbour cell(s)</w:t>
      </w:r>
      <w:r w:rsidR="00FA27CC">
        <w:rPr>
          <w:rFonts w:ascii="Times New Roman" w:hAnsi="Times New Roman"/>
          <w:lang w:val="en-GB"/>
        </w:rPr>
        <w:t xml:space="preserve">, which </w:t>
      </w:r>
      <w:r w:rsidR="00F2729F">
        <w:rPr>
          <w:rFonts w:ascii="Times New Roman" w:hAnsi="Times New Roman"/>
          <w:lang w:val="en-GB"/>
        </w:rPr>
        <w:t xml:space="preserve">means that in the </w:t>
      </w:r>
      <w:r w:rsidR="00FA27CC">
        <w:rPr>
          <w:rFonts w:ascii="Times New Roman" w:hAnsi="Times New Roman"/>
          <w:lang w:val="en-GB"/>
        </w:rPr>
        <w:t>MCCH</w:t>
      </w:r>
      <w:r w:rsidR="00F2729F">
        <w:rPr>
          <w:rFonts w:ascii="Times New Roman" w:hAnsi="Times New Roman"/>
          <w:lang w:val="en-GB"/>
        </w:rPr>
        <w:t xml:space="preserve">, not only the intended service area of the current serving cell, but also those of neighbour cells are needed to be included. </w:t>
      </w:r>
      <w:r w:rsidR="009F786F">
        <w:rPr>
          <w:rFonts w:ascii="Times New Roman" w:hAnsi="Times New Roman"/>
          <w:lang w:val="en-GB"/>
        </w:rPr>
        <w:t>Since in the last RAN2</w:t>
      </w:r>
      <w:r w:rsidR="00102D94">
        <w:rPr>
          <w:rFonts w:ascii="Times New Roman" w:hAnsi="Times New Roman"/>
          <w:lang w:val="en-GB"/>
        </w:rPr>
        <w:t xml:space="preserve"> #129bis</w:t>
      </w:r>
      <w:r w:rsidR="009F786F">
        <w:rPr>
          <w:rFonts w:ascii="Times New Roman" w:hAnsi="Times New Roman"/>
          <w:lang w:val="en-GB"/>
        </w:rPr>
        <w:t xml:space="preserve"> meeting, we have agreed to prioritize the frequency whose intended service area</w:t>
      </w:r>
      <w:r>
        <w:rPr>
          <w:rFonts w:ascii="Times New Roman" w:hAnsi="Times New Roman"/>
          <w:lang w:val="en-GB"/>
        </w:rPr>
        <w:t xml:space="preserve"> associated with the interested MBS service</w:t>
      </w:r>
      <w:r w:rsidR="009F786F">
        <w:rPr>
          <w:rFonts w:ascii="Times New Roman" w:hAnsi="Times New Roman"/>
          <w:lang w:val="en-GB"/>
        </w:rPr>
        <w:t xml:space="preserve"> covers the UE’s current position</w:t>
      </w:r>
      <w:r>
        <w:rPr>
          <w:rFonts w:ascii="Times New Roman" w:hAnsi="Times New Roman"/>
          <w:lang w:val="en-GB"/>
        </w:rPr>
        <w:t xml:space="preserve">, so it seems necessary to specify intended service area separately for each interested MBS service. To achieve this, </w:t>
      </w:r>
      <w:r>
        <w:rPr>
          <w:rFonts w:ascii="Times New Roman" w:hAnsi="Times New Roman" w:hint="eastAsia"/>
          <w:lang w:val="en-GB"/>
        </w:rPr>
        <w:t>w</w:t>
      </w:r>
      <w:r>
        <w:rPr>
          <w:rFonts w:ascii="Times New Roman" w:hAnsi="Times New Roman"/>
          <w:lang w:val="en-GB"/>
        </w:rPr>
        <w:t xml:space="preserve">e need </w:t>
      </w:r>
      <w:r w:rsidR="00F2729F">
        <w:rPr>
          <w:rFonts w:ascii="Times New Roman" w:hAnsi="Times New Roman"/>
          <w:lang w:val="en-GB"/>
        </w:rPr>
        <w:t>to isolate the intended service area of the current cell</w:t>
      </w:r>
      <w:r w:rsidR="003D45D3">
        <w:rPr>
          <w:rFonts w:ascii="Times New Roman" w:hAnsi="Times New Roman"/>
          <w:lang w:val="en-GB"/>
        </w:rPr>
        <w:t xml:space="preserve"> from the service areas of neighbour cells</w:t>
      </w:r>
      <w:r w:rsidR="003D45D3">
        <w:rPr>
          <w:rFonts w:ascii="Times New Roman" w:hAnsi="Times New Roman" w:hint="eastAsia"/>
          <w:lang w:val="en-GB"/>
        </w:rPr>
        <w:t xml:space="preserve"> </w:t>
      </w:r>
      <w:r w:rsidR="00F2729F">
        <w:rPr>
          <w:rFonts w:ascii="Times New Roman" w:hAnsi="Times New Roman"/>
          <w:lang w:val="en-GB"/>
        </w:rPr>
        <w:t>belonging to each MBS session</w:t>
      </w:r>
      <w:r w:rsidR="00732F51">
        <w:rPr>
          <w:rFonts w:ascii="Times New Roman" w:hAnsi="Times New Roman"/>
          <w:lang w:val="en-GB"/>
        </w:rPr>
        <w:t xml:space="preserve"> and attach different IDs </w:t>
      </w:r>
      <w:r w:rsidR="00102D94">
        <w:rPr>
          <w:rFonts w:ascii="Times New Roman" w:hAnsi="Times New Roman"/>
          <w:lang w:val="en-GB"/>
        </w:rPr>
        <w:t>with</w:t>
      </w:r>
      <w:r w:rsidR="00732F51">
        <w:rPr>
          <w:rFonts w:ascii="Times New Roman" w:hAnsi="Times New Roman"/>
          <w:lang w:val="en-GB"/>
        </w:rPr>
        <w:t xml:space="preserve"> these service areas. S</w:t>
      </w:r>
      <w:r w:rsidR="003D45D3">
        <w:rPr>
          <w:rFonts w:ascii="Times New Roman" w:hAnsi="Times New Roman"/>
          <w:lang w:val="en-GB"/>
        </w:rPr>
        <w:t>ubsequently</w:t>
      </w:r>
      <w:r w:rsidR="00732F51">
        <w:rPr>
          <w:rFonts w:ascii="Times New Roman" w:hAnsi="Times New Roman"/>
          <w:lang w:val="en-GB"/>
        </w:rPr>
        <w:t>,</w:t>
      </w:r>
      <w:r w:rsidR="003D45D3">
        <w:rPr>
          <w:rFonts w:ascii="Times New Roman" w:hAnsi="Times New Roman"/>
          <w:lang w:val="en-GB"/>
        </w:rPr>
        <w:t xml:space="preserve"> only the</w:t>
      </w:r>
      <w:r w:rsidR="001967D5">
        <w:rPr>
          <w:rFonts w:ascii="Times New Roman" w:hAnsi="Times New Roman"/>
          <w:lang w:val="en-GB"/>
        </w:rPr>
        <w:t xml:space="preserve"> ID of the</w:t>
      </w:r>
      <w:r w:rsidR="003D45D3">
        <w:rPr>
          <w:rFonts w:ascii="Times New Roman" w:hAnsi="Times New Roman"/>
          <w:lang w:val="en-GB"/>
        </w:rPr>
        <w:t xml:space="preserve"> service area of the current cell</w:t>
      </w:r>
      <w:r w:rsidR="00732F51">
        <w:rPr>
          <w:rFonts w:ascii="Times New Roman" w:hAnsi="Times New Roman"/>
          <w:lang w:val="en-GB"/>
        </w:rPr>
        <w:t xml:space="preserve"> is included</w:t>
      </w:r>
      <w:r w:rsidR="003D45D3">
        <w:rPr>
          <w:rFonts w:ascii="Times New Roman" w:hAnsi="Times New Roman"/>
          <w:lang w:val="en-GB"/>
        </w:rPr>
        <w:t xml:space="preserve"> </w:t>
      </w:r>
      <w:r w:rsidR="00732F51">
        <w:rPr>
          <w:rFonts w:ascii="Times New Roman" w:hAnsi="Times New Roman"/>
          <w:lang w:val="en-GB"/>
        </w:rPr>
        <w:t>in</w:t>
      </w:r>
      <w:r w:rsidR="003D45D3">
        <w:rPr>
          <w:rFonts w:ascii="Times New Roman" w:hAnsi="Times New Roman"/>
          <w:lang w:val="en-GB"/>
        </w:rPr>
        <w:t xml:space="preserve"> the </w:t>
      </w:r>
      <w:r w:rsidR="003D45D3" w:rsidRPr="003D45D3">
        <w:rPr>
          <w:rFonts w:ascii="Times New Roman" w:hAnsi="Times New Roman"/>
          <w:b/>
          <w:i/>
          <w:lang w:val="en-GB"/>
        </w:rPr>
        <w:t>mbs-SessionInfoList-r17</w:t>
      </w:r>
      <w:r w:rsidR="003D45D3">
        <w:rPr>
          <w:rFonts w:ascii="Times New Roman" w:hAnsi="Times New Roman"/>
          <w:lang w:val="en-GB"/>
        </w:rPr>
        <w:t xml:space="preserve"> </w:t>
      </w:r>
      <w:r w:rsidR="001967D5">
        <w:rPr>
          <w:rFonts w:ascii="Times New Roman" w:hAnsi="Times New Roman"/>
          <w:lang w:val="en-GB"/>
        </w:rPr>
        <w:t xml:space="preserve">IE </w:t>
      </w:r>
      <w:r w:rsidR="003D45D3">
        <w:rPr>
          <w:rFonts w:ascii="Times New Roman" w:hAnsi="Times New Roman"/>
          <w:lang w:val="en-GB"/>
        </w:rPr>
        <w:t xml:space="preserve">included in the </w:t>
      </w:r>
      <w:proofErr w:type="spellStart"/>
      <w:r w:rsidR="003D45D3" w:rsidRPr="003D45D3">
        <w:rPr>
          <w:rFonts w:ascii="Times New Roman" w:hAnsi="Times New Roman"/>
          <w:b/>
          <w:i/>
          <w:lang w:val="en-GB"/>
        </w:rPr>
        <w:t>MBSBroadcastConfiguration</w:t>
      </w:r>
      <w:proofErr w:type="spellEnd"/>
      <w:r w:rsidR="003D45D3">
        <w:rPr>
          <w:rFonts w:ascii="Times New Roman" w:hAnsi="Times New Roman"/>
          <w:b/>
          <w:i/>
          <w:lang w:val="en-GB"/>
        </w:rPr>
        <w:t xml:space="preserve"> </w:t>
      </w:r>
      <w:r w:rsidR="001967D5">
        <w:rPr>
          <w:rFonts w:ascii="Times New Roman" w:hAnsi="Times New Roman"/>
          <w:lang w:val="en-GB"/>
        </w:rPr>
        <w:t>message</w:t>
      </w:r>
      <w:r w:rsidR="00732F51">
        <w:rPr>
          <w:rFonts w:ascii="Times New Roman" w:hAnsi="Times New Roman"/>
          <w:lang w:val="en-GB"/>
        </w:rPr>
        <w:t xml:space="preserve">, and </w:t>
      </w:r>
      <w:r w:rsidR="001967D5">
        <w:rPr>
          <w:rFonts w:ascii="Times New Roman" w:hAnsi="Times New Roman"/>
          <w:lang w:val="en-GB"/>
        </w:rPr>
        <w:t>the IDs of the service areas of neighbour cells</w:t>
      </w:r>
      <w:r w:rsidR="00BE453F">
        <w:rPr>
          <w:rFonts w:ascii="Times New Roman" w:hAnsi="Times New Roman"/>
          <w:lang w:val="en-GB"/>
        </w:rPr>
        <w:t xml:space="preserve"> for</w:t>
      </w:r>
      <w:r w:rsidR="001967D5">
        <w:rPr>
          <w:rFonts w:ascii="Times New Roman" w:hAnsi="Times New Roman"/>
          <w:lang w:val="en-GB"/>
        </w:rPr>
        <w:t xml:space="preserve"> the same MBS session</w:t>
      </w:r>
      <w:r w:rsidR="00732F51">
        <w:rPr>
          <w:rFonts w:ascii="Times New Roman" w:hAnsi="Times New Roman"/>
          <w:lang w:val="en-GB"/>
        </w:rPr>
        <w:t xml:space="preserve"> are included</w:t>
      </w:r>
      <w:r w:rsidR="001967D5">
        <w:rPr>
          <w:rFonts w:ascii="Times New Roman" w:hAnsi="Times New Roman"/>
          <w:lang w:val="en-GB"/>
        </w:rPr>
        <w:t xml:space="preserve"> in other IEs,</w:t>
      </w:r>
      <w:r w:rsidR="00732F51">
        <w:rPr>
          <w:rFonts w:ascii="Times New Roman" w:hAnsi="Times New Roman"/>
          <w:lang w:val="en-GB"/>
        </w:rPr>
        <w:t xml:space="preserve"> </w:t>
      </w:r>
      <w:r w:rsidR="001967D5">
        <w:rPr>
          <w:rFonts w:ascii="Times New Roman" w:hAnsi="Times New Roman"/>
          <w:lang w:val="en-GB"/>
        </w:rPr>
        <w:t xml:space="preserve">e.g., </w:t>
      </w:r>
      <w:r w:rsidR="001967D5" w:rsidRPr="001967D5">
        <w:rPr>
          <w:rFonts w:ascii="Times New Roman" w:hAnsi="Times New Roman"/>
          <w:b/>
          <w:i/>
          <w:lang w:val="en-GB"/>
        </w:rPr>
        <w:t>MBS-</w:t>
      </w:r>
      <w:proofErr w:type="spellStart"/>
      <w:r w:rsidR="001967D5" w:rsidRPr="001967D5">
        <w:rPr>
          <w:rFonts w:ascii="Times New Roman" w:hAnsi="Times New Roman"/>
          <w:b/>
          <w:i/>
          <w:lang w:val="en-GB"/>
        </w:rPr>
        <w:t>NeighbourCellList</w:t>
      </w:r>
      <w:proofErr w:type="spellEnd"/>
      <w:r w:rsidR="001967D5">
        <w:rPr>
          <w:rFonts w:ascii="Times New Roman" w:hAnsi="Times New Roman"/>
          <w:b/>
          <w:i/>
          <w:lang w:val="en-GB"/>
        </w:rPr>
        <w:t>.</w:t>
      </w:r>
      <w:r w:rsidR="001967D5">
        <w:rPr>
          <w:rFonts w:ascii="Times New Roman" w:hAnsi="Times New Roman"/>
          <w:lang w:val="en-GB"/>
        </w:rPr>
        <w:t xml:space="preserve"> </w:t>
      </w:r>
    </w:p>
    <w:p w14:paraId="327DD7A6" w14:textId="53044FB9" w:rsidR="00464115" w:rsidRDefault="007706FA" w:rsidP="00464115">
      <w:pPr>
        <w:rPr>
          <w:rFonts w:ascii="Times New Roman" w:hAnsi="Times New Roman"/>
          <w:b/>
          <w:lang w:val="en-GB"/>
        </w:rPr>
      </w:pPr>
      <w:r w:rsidRPr="002E45A3">
        <w:rPr>
          <w:rFonts w:ascii="Times New Roman" w:hAnsi="Times New Roman" w:hint="eastAsia"/>
          <w:b/>
          <w:lang w:val="en-GB"/>
        </w:rPr>
        <w:lastRenderedPageBreak/>
        <w:t>P</w:t>
      </w:r>
      <w:r w:rsidRPr="002E45A3">
        <w:rPr>
          <w:rFonts w:ascii="Times New Roman" w:hAnsi="Times New Roman"/>
          <w:b/>
          <w:lang w:val="en-GB"/>
        </w:rPr>
        <w:t xml:space="preserve">roposal </w:t>
      </w:r>
      <w:r w:rsidR="002E45A3" w:rsidRPr="002E45A3">
        <w:rPr>
          <w:rFonts w:ascii="Times New Roman" w:hAnsi="Times New Roman"/>
          <w:b/>
          <w:lang w:val="en-GB"/>
        </w:rPr>
        <w:t>1</w:t>
      </w:r>
      <w:r w:rsidRPr="002E45A3">
        <w:rPr>
          <w:rFonts w:ascii="Times New Roman" w:hAnsi="Times New Roman"/>
          <w:b/>
          <w:lang w:val="en-GB"/>
        </w:rPr>
        <w:t>: RAN2 to</w:t>
      </w:r>
      <w:r w:rsidR="00524467" w:rsidRPr="002E45A3">
        <w:rPr>
          <w:rFonts w:ascii="Times New Roman" w:hAnsi="Times New Roman"/>
          <w:b/>
          <w:lang w:val="en-GB"/>
        </w:rPr>
        <w:t xml:space="preserve"> agree</w:t>
      </w:r>
      <w:r w:rsidRPr="002E45A3">
        <w:rPr>
          <w:rFonts w:ascii="Times New Roman" w:hAnsi="Times New Roman"/>
          <w:b/>
          <w:lang w:val="en-GB"/>
        </w:rPr>
        <w:t xml:space="preserve"> </w:t>
      </w:r>
      <w:r w:rsidR="00524467" w:rsidRPr="002E45A3">
        <w:rPr>
          <w:rFonts w:ascii="Times New Roman" w:hAnsi="Times New Roman"/>
          <w:b/>
          <w:lang w:val="en-GB"/>
        </w:rPr>
        <w:t>to</w:t>
      </w:r>
      <w:r w:rsidR="006F5470" w:rsidRPr="002E45A3">
        <w:rPr>
          <w:rFonts w:ascii="Times New Roman" w:hAnsi="Times New Roman"/>
          <w:b/>
          <w:lang w:val="en-GB"/>
        </w:rPr>
        <w:t xml:space="preserve"> capture the intended service area</w:t>
      </w:r>
      <w:r w:rsidR="00BE453F">
        <w:rPr>
          <w:rFonts w:ascii="Times New Roman" w:hAnsi="Times New Roman"/>
          <w:b/>
          <w:lang w:val="en-GB"/>
        </w:rPr>
        <w:t xml:space="preserve"> ID for the current cell in the </w:t>
      </w:r>
      <w:r w:rsidR="00BE453F" w:rsidRPr="003D45D3">
        <w:rPr>
          <w:rFonts w:ascii="Times New Roman" w:hAnsi="Times New Roman"/>
          <w:b/>
          <w:i/>
          <w:lang w:val="en-GB"/>
        </w:rPr>
        <w:t>mbs-SessionInfoList-r17</w:t>
      </w:r>
      <w:r w:rsidR="00BE453F">
        <w:rPr>
          <w:rFonts w:ascii="Times New Roman" w:hAnsi="Times New Roman"/>
          <w:b/>
          <w:i/>
          <w:lang w:val="en-GB"/>
        </w:rPr>
        <w:t xml:space="preserve"> </w:t>
      </w:r>
      <w:r w:rsidR="00BE453F">
        <w:rPr>
          <w:rFonts w:ascii="Times New Roman" w:hAnsi="Times New Roman"/>
          <w:b/>
          <w:lang w:val="en-GB"/>
        </w:rPr>
        <w:t>IE</w:t>
      </w:r>
      <w:r w:rsidR="00BE453F">
        <w:rPr>
          <w:rFonts w:ascii="Times New Roman" w:hAnsi="Times New Roman"/>
          <w:b/>
          <w:i/>
          <w:lang w:val="en-GB"/>
        </w:rPr>
        <w:t xml:space="preserve"> </w:t>
      </w:r>
      <w:r w:rsidR="00BE453F">
        <w:rPr>
          <w:rFonts w:ascii="Times New Roman" w:hAnsi="Times New Roman"/>
          <w:b/>
          <w:lang w:val="en-GB"/>
        </w:rPr>
        <w:t xml:space="preserve">in </w:t>
      </w:r>
      <w:proofErr w:type="spellStart"/>
      <w:r w:rsidR="00BE453F" w:rsidRPr="003D45D3">
        <w:rPr>
          <w:rFonts w:ascii="Times New Roman" w:hAnsi="Times New Roman"/>
          <w:b/>
          <w:i/>
          <w:lang w:val="en-GB"/>
        </w:rPr>
        <w:t>MBSBroadcastConfiguration</w:t>
      </w:r>
      <w:proofErr w:type="spellEnd"/>
      <w:r w:rsidR="00BE453F">
        <w:rPr>
          <w:rFonts w:ascii="Times New Roman" w:hAnsi="Times New Roman"/>
          <w:b/>
          <w:lang w:val="en-GB"/>
        </w:rPr>
        <w:t xml:space="preserve">. </w:t>
      </w:r>
      <w:r w:rsidR="006F5470" w:rsidRPr="002E45A3">
        <w:rPr>
          <w:rFonts w:ascii="Times New Roman" w:hAnsi="Times New Roman"/>
          <w:b/>
          <w:lang w:val="en-GB"/>
        </w:rPr>
        <w:t xml:space="preserve"> </w:t>
      </w:r>
    </w:p>
    <w:p w14:paraId="677358C7" w14:textId="6B9FDD16" w:rsidR="00BE453F" w:rsidRPr="002E45A3" w:rsidRDefault="00BE453F" w:rsidP="00464115">
      <w:pPr>
        <w:rPr>
          <w:rFonts w:ascii="Times New Roman" w:hAnsi="Times New Roman"/>
          <w:b/>
          <w:lang w:val="en-GB"/>
        </w:rPr>
      </w:pPr>
      <w:r w:rsidRPr="002E45A3">
        <w:rPr>
          <w:rFonts w:ascii="Times New Roman" w:hAnsi="Times New Roman" w:hint="eastAsia"/>
          <w:b/>
          <w:lang w:val="en-GB"/>
        </w:rPr>
        <w:t>P</w:t>
      </w:r>
      <w:r w:rsidRPr="002E45A3">
        <w:rPr>
          <w:rFonts w:ascii="Times New Roman" w:hAnsi="Times New Roman"/>
          <w:b/>
          <w:lang w:val="en-GB"/>
        </w:rPr>
        <w:t xml:space="preserve">roposal </w:t>
      </w:r>
      <w:r>
        <w:rPr>
          <w:rFonts w:ascii="Times New Roman" w:hAnsi="Times New Roman"/>
          <w:b/>
          <w:lang w:val="en-GB"/>
        </w:rPr>
        <w:t>2</w:t>
      </w:r>
      <w:r w:rsidRPr="002E45A3">
        <w:rPr>
          <w:rFonts w:ascii="Times New Roman" w:hAnsi="Times New Roman"/>
          <w:b/>
          <w:lang w:val="en-GB"/>
        </w:rPr>
        <w:t>: RAN2 to agree to capture the intended service area</w:t>
      </w:r>
      <w:r>
        <w:rPr>
          <w:rFonts w:ascii="Times New Roman" w:hAnsi="Times New Roman"/>
          <w:b/>
          <w:lang w:val="en-GB"/>
        </w:rPr>
        <w:t xml:space="preserve"> ID for the neighbour cells in the </w:t>
      </w:r>
      <w:r w:rsidRPr="001967D5">
        <w:rPr>
          <w:rFonts w:ascii="Times New Roman" w:hAnsi="Times New Roman"/>
          <w:b/>
          <w:i/>
          <w:lang w:val="en-GB"/>
        </w:rPr>
        <w:t>MBS-</w:t>
      </w:r>
      <w:proofErr w:type="spellStart"/>
      <w:r w:rsidRPr="001967D5">
        <w:rPr>
          <w:rFonts w:ascii="Times New Roman" w:hAnsi="Times New Roman"/>
          <w:b/>
          <w:i/>
          <w:lang w:val="en-GB"/>
        </w:rPr>
        <w:t>NeighbourCellList</w:t>
      </w:r>
      <w:proofErr w:type="spellEnd"/>
      <w:r>
        <w:rPr>
          <w:rFonts w:ascii="Times New Roman" w:hAnsi="Times New Roman"/>
          <w:b/>
          <w:i/>
          <w:lang w:val="en-GB"/>
        </w:rPr>
        <w:t xml:space="preserve"> </w:t>
      </w:r>
      <w:r>
        <w:rPr>
          <w:rFonts w:ascii="Times New Roman" w:hAnsi="Times New Roman"/>
          <w:b/>
          <w:lang w:val="en-GB"/>
        </w:rPr>
        <w:t>IE</w:t>
      </w:r>
      <w:r>
        <w:rPr>
          <w:rFonts w:ascii="Times New Roman" w:hAnsi="Times New Roman"/>
          <w:b/>
          <w:i/>
          <w:lang w:val="en-GB"/>
        </w:rPr>
        <w:t xml:space="preserve"> </w:t>
      </w:r>
      <w:r>
        <w:rPr>
          <w:rFonts w:ascii="Times New Roman" w:hAnsi="Times New Roman"/>
          <w:b/>
          <w:lang w:val="en-GB"/>
        </w:rPr>
        <w:t xml:space="preserve">in </w:t>
      </w:r>
      <w:proofErr w:type="spellStart"/>
      <w:r w:rsidRPr="003D45D3">
        <w:rPr>
          <w:rFonts w:ascii="Times New Roman" w:hAnsi="Times New Roman"/>
          <w:b/>
          <w:i/>
          <w:lang w:val="en-GB"/>
        </w:rPr>
        <w:t>MBSBroadcastConfiguration</w:t>
      </w:r>
      <w:proofErr w:type="spellEnd"/>
      <w:r>
        <w:rPr>
          <w:rFonts w:ascii="Times New Roman" w:hAnsi="Times New Roman"/>
          <w:b/>
          <w:lang w:val="en-GB"/>
        </w:rPr>
        <w:t>.</w:t>
      </w:r>
    </w:p>
    <w:p w14:paraId="65BE201B" w14:textId="5162A849" w:rsidR="00DF465D" w:rsidRPr="00A93B67" w:rsidRDefault="00DF465D" w:rsidP="00703E40">
      <w:pPr>
        <w:rPr>
          <w:rFonts w:ascii="Times New Roman" w:hAnsi="Times New Roman"/>
          <w:b/>
          <w:lang w:val="en-GB"/>
        </w:rPr>
      </w:pPr>
    </w:p>
    <w:p w14:paraId="4F422EE9" w14:textId="683CA542" w:rsidR="004A0EF2" w:rsidRDefault="004A0EF2" w:rsidP="004A0EF2">
      <w:pPr>
        <w:pStyle w:val="2"/>
        <w:numPr>
          <w:ilvl w:val="0"/>
          <w:numId w:val="0"/>
        </w:numPr>
        <w:ind w:left="575" w:hanging="575"/>
      </w:pPr>
      <w:r w:rsidRPr="00416381">
        <w:rPr>
          <w:rFonts w:hint="eastAsia"/>
        </w:rPr>
        <w:t>2</w:t>
      </w:r>
      <w:r w:rsidRPr="00416381">
        <w:t>.</w:t>
      </w:r>
      <w:r w:rsidR="00A93B67">
        <w:t>2</w:t>
      </w:r>
      <w:r w:rsidRPr="00416381">
        <w:t xml:space="preserve"> </w:t>
      </w:r>
      <w:r>
        <w:t>MBS interest indication</w:t>
      </w:r>
    </w:p>
    <w:p w14:paraId="2CAE1680" w14:textId="2B604137" w:rsidR="008E4F82" w:rsidRDefault="004A0EF2" w:rsidP="004A0EF2">
      <w:pPr>
        <w:rPr>
          <w:rFonts w:ascii="Times New Roman" w:hAnsi="Times New Roman"/>
          <w:lang w:val="en-GB"/>
        </w:rPr>
      </w:pPr>
      <w:r w:rsidRPr="004A0EF2">
        <w:rPr>
          <w:rFonts w:ascii="Times New Roman" w:hAnsi="Times New Roman"/>
        </w:rPr>
        <w:t xml:space="preserve">According to TS 38.331, the purpose of this procedure is to inform the network that the UE in </w:t>
      </w:r>
      <w:proofErr w:type="spellStart"/>
      <w:r w:rsidRPr="004A0EF2">
        <w:rPr>
          <w:rFonts w:ascii="Times New Roman" w:hAnsi="Times New Roman"/>
        </w:rPr>
        <w:t>RRC_Connected</w:t>
      </w:r>
      <w:proofErr w:type="spellEnd"/>
      <w:r w:rsidRPr="004A0EF2">
        <w:rPr>
          <w:rFonts w:ascii="Times New Roman" w:hAnsi="Times New Roman"/>
        </w:rPr>
        <w:t xml:space="preserve"> is receiving or is interested </w:t>
      </w:r>
      <w:r w:rsidR="00625EF7">
        <w:rPr>
          <w:rFonts w:ascii="Times New Roman" w:hAnsi="Times New Roman"/>
        </w:rPr>
        <w:t>in</w:t>
      </w:r>
      <w:r w:rsidRPr="004A0EF2">
        <w:rPr>
          <w:rFonts w:ascii="Times New Roman" w:hAnsi="Times New Roman"/>
        </w:rPr>
        <w:t xml:space="preserve"> receiv</w:t>
      </w:r>
      <w:r w:rsidR="00625EF7">
        <w:rPr>
          <w:rFonts w:ascii="Times New Roman" w:hAnsi="Times New Roman"/>
        </w:rPr>
        <w:t>ing</w:t>
      </w:r>
      <w:r w:rsidRPr="004A0EF2">
        <w:rPr>
          <w:rFonts w:ascii="Times New Roman" w:hAnsi="Times New Roman"/>
        </w:rPr>
        <w:t xml:space="preserve"> MBS broadcast service(s) and</w:t>
      </w:r>
      <w:r>
        <w:rPr>
          <w:rFonts w:ascii="Times New Roman" w:hAnsi="Times New Roman"/>
          <w:lang w:val="en-GB"/>
        </w:rPr>
        <w:t xml:space="preserve">/or to inform the network </w:t>
      </w:r>
      <w:r w:rsidR="00625EF7">
        <w:rPr>
          <w:rFonts w:ascii="Times New Roman" w:hAnsi="Times New Roman"/>
          <w:lang w:val="en-GB"/>
        </w:rPr>
        <w:t>of</w:t>
      </w:r>
      <w:r>
        <w:rPr>
          <w:rFonts w:ascii="Times New Roman" w:hAnsi="Times New Roman"/>
          <w:lang w:val="en-GB"/>
        </w:rPr>
        <w:t xml:space="preserve"> the priority of MBS broadcast versus unicast and multicast MRB reception</w:t>
      </w:r>
      <w:r w:rsidR="00BB54E3">
        <w:rPr>
          <w:rFonts w:ascii="Times New Roman" w:hAnsi="Times New Roman"/>
          <w:lang w:val="en-GB"/>
        </w:rPr>
        <w:t xml:space="preserve">. Even if the UE is not entering any intended service area, the UE could still perform the MBS interest indication procedure towards the network. </w:t>
      </w:r>
      <w:r w:rsidR="009B7C09">
        <w:rPr>
          <w:rFonts w:ascii="Times New Roman" w:hAnsi="Times New Roman"/>
          <w:lang w:val="en-GB"/>
        </w:rPr>
        <w:t>Subsequently, i</w:t>
      </w:r>
      <w:r w:rsidR="00BB54E3">
        <w:rPr>
          <w:rFonts w:ascii="Times New Roman" w:hAnsi="Times New Roman"/>
          <w:lang w:val="en-GB"/>
        </w:rPr>
        <w:t>f the network would like to provide the MBS service</w:t>
      </w:r>
      <w:r w:rsidR="009B7C09">
        <w:rPr>
          <w:rFonts w:ascii="Times New Roman" w:hAnsi="Times New Roman"/>
          <w:lang w:val="en-GB"/>
        </w:rPr>
        <w:t xml:space="preserve"> to</w:t>
      </w:r>
      <w:r w:rsidR="00BB54E3">
        <w:rPr>
          <w:rFonts w:ascii="Times New Roman" w:hAnsi="Times New Roman"/>
          <w:lang w:val="en-GB"/>
        </w:rPr>
        <w:t xml:space="preserve"> the UE</w:t>
      </w:r>
      <w:r w:rsidR="009B7C09">
        <w:rPr>
          <w:rFonts w:ascii="Times New Roman" w:hAnsi="Times New Roman"/>
          <w:lang w:val="en-GB"/>
        </w:rPr>
        <w:t>,</w:t>
      </w:r>
      <w:r w:rsidR="00BB54E3">
        <w:rPr>
          <w:rFonts w:ascii="Times New Roman" w:hAnsi="Times New Roman"/>
          <w:lang w:val="en-GB"/>
        </w:rPr>
        <w:t xml:space="preserve"> no matter where the UE is, the network could just send the MBS content towards the UE via unicast.</w:t>
      </w:r>
      <w:r w:rsidR="008E4F82">
        <w:rPr>
          <w:rFonts w:ascii="Times New Roman" w:hAnsi="Times New Roman"/>
          <w:lang w:val="en-GB"/>
        </w:rPr>
        <w:t xml:space="preserve"> As a result, we think the legacy mechanism of MBS interest indication could be followed by the NTN cell, and no other additional enhancement such as UE indicat</w:t>
      </w:r>
      <w:r w:rsidR="009B7C09">
        <w:rPr>
          <w:rFonts w:ascii="Times New Roman" w:hAnsi="Times New Roman"/>
          <w:lang w:val="en-GB"/>
        </w:rPr>
        <w:t>ing</w:t>
      </w:r>
      <w:r w:rsidR="008E4F82">
        <w:rPr>
          <w:rFonts w:ascii="Times New Roman" w:hAnsi="Times New Roman"/>
          <w:lang w:val="en-GB"/>
        </w:rPr>
        <w:t xml:space="preserve"> the MBS interest indication only when the UE enters one intended service area is needed.</w:t>
      </w:r>
    </w:p>
    <w:p w14:paraId="7074A13F" w14:textId="3CFCCC02" w:rsidR="008E4F82" w:rsidRPr="008E4F82" w:rsidRDefault="008E4F82" w:rsidP="004A0EF2">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w:t>
      </w:r>
      <w:r w:rsidR="008D6A74">
        <w:rPr>
          <w:rFonts w:ascii="Times New Roman" w:hAnsi="Times New Roman"/>
          <w:b/>
          <w:lang w:val="en-GB"/>
        </w:rPr>
        <w:t>1</w:t>
      </w:r>
      <w:r w:rsidRPr="008E4F82">
        <w:rPr>
          <w:rFonts w:ascii="Times New Roman" w:hAnsi="Times New Roman"/>
          <w:b/>
          <w:lang w:val="en-GB"/>
        </w:rPr>
        <w:t xml:space="preserve">: </w:t>
      </w:r>
      <w:r w:rsidR="00CB16DE">
        <w:rPr>
          <w:rFonts w:ascii="Times New Roman" w:hAnsi="Times New Roman"/>
          <w:b/>
          <w:lang w:val="en-GB"/>
        </w:rPr>
        <w:t>a</w:t>
      </w:r>
      <w:r>
        <w:rPr>
          <w:rFonts w:ascii="Times New Roman" w:hAnsi="Times New Roman"/>
          <w:b/>
          <w:lang w:val="en-GB"/>
        </w:rPr>
        <w:t>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sidR="00A63245">
        <w:rPr>
          <w:rFonts w:ascii="Times New Roman" w:hAnsi="Times New Roman"/>
          <w:b/>
          <w:lang w:val="en-GB"/>
        </w:rPr>
        <w:t>.</w:t>
      </w:r>
      <w:r w:rsidRPr="008E4F82">
        <w:rPr>
          <w:rFonts w:ascii="Times New Roman" w:hAnsi="Times New Roman"/>
          <w:b/>
          <w:lang w:val="en-GB"/>
        </w:rPr>
        <w:t xml:space="preserve"> </w:t>
      </w:r>
    </w:p>
    <w:p w14:paraId="1AA68D01" w14:textId="020F1006" w:rsidR="004A0EF2" w:rsidRDefault="008E4F82" w:rsidP="004A0EF2">
      <w:pPr>
        <w:rPr>
          <w:rFonts w:ascii="Times New Roman" w:hAnsi="Times New Roman"/>
          <w:b/>
          <w:lang w:val="en-GB"/>
        </w:rPr>
      </w:pPr>
      <w:r w:rsidRPr="008E4F82">
        <w:rPr>
          <w:rFonts w:ascii="Times New Roman" w:hAnsi="Times New Roman"/>
          <w:b/>
          <w:lang w:val="en-GB"/>
        </w:rPr>
        <w:t xml:space="preserve">Proposal </w:t>
      </w:r>
      <w:r w:rsidR="00A77C9C">
        <w:rPr>
          <w:rFonts w:ascii="Times New Roman" w:hAnsi="Times New Roman"/>
          <w:b/>
          <w:lang w:val="en-GB"/>
        </w:rPr>
        <w:t>3</w:t>
      </w:r>
      <w:r w:rsidRPr="008E4F82">
        <w:rPr>
          <w:rFonts w:ascii="Times New Roman" w:hAnsi="Times New Roman"/>
          <w:b/>
          <w:lang w:val="en-GB"/>
        </w:rPr>
        <w:t xml:space="preserve">: </w:t>
      </w:r>
      <w:r w:rsidR="00A63245">
        <w:rPr>
          <w:rFonts w:ascii="Times New Roman" w:hAnsi="Times New Roman"/>
          <w:b/>
          <w:lang w:val="en-GB"/>
        </w:rPr>
        <w:t xml:space="preserve">does not </w:t>
      </w:r>
      <w:r w:rsidRPr="008E4F82">
        <w:rPr>
          <w:rFonts w:ascii="Times New Roman" w:hAnsi="Times New Roman"/>
          <w:b/>
          <w:lang w:val="en-GB"/>
        </w:rPr>
        <w:t>introduce any additional restriction on when to initialize the MBS interest indication</w:t>
      </w:r>
      <w:r w:rsidR="000C274B">
        <w:rPr>
          <w:rFonts w:ascii="Times New Roman" w:hAnsi="Times New Roman"/>
          <w:b/>
          <w:lang w:val="en-GB"/>
        </w:rPr>
        <w:t>,</w:t>
      </w:r>
      <w:r w:rsidR="00CB16DE">
        <w:rPr>
          <w:rFonts w:ascii="Times New Roman" w:hAnsi="Times New Roman"/>
          <w:b/>
          <w:lang w:val="en-GB"/>
        </w:rPr>
        <w:t xml:space="preserve"> on the top of the legacy UE behaviour.</w:t>
      </w:r>
    </w:p>
    <w:p w14:paraId="16E39441" w14:textId="33BB4127" w:rsidR="005E533E" w:rsidRDefault="005E533E" w:rsidP="004A0EF2">
      <w:pPr>
        <w:rPr>
          <w:rFonts w:ascii="Times New Roman" w:hAnsi="Times New Roman"/>
          <w:b/>
          <w:lang w:val="en-GB"/>
        </w:rPr>
      </w:pPr>
    </w:p>
    <w:p w14:paraId="4E8A0D46" w14:textId="5586CA58" w:rsidR="006F094E" w:rsidRDefault="005E533E" w:rsidP="006F094E">
      <w:pPr>
        <w:pStyle w:val="2"/>
        <w:numPr>
          <w:ilvl w:val="0"/>
          <w:numId w:val="0"/>
        </w:numPr>
        <w:ind w:left="575" w:hanging="575"/>
        <w:rPr>
          <w:lang w:val="en-US"/>
        </w:rPr>
      </w:pPr>
      <w:r w:rsidRPr="005E533E">
        <w:rPr>
          <w:rFonts w:hint="eastAsia"/>
        </w:rPr>
        <w:t>2</w:t>
      </w:r>
      <w:r w:rsidRPr="005E533E">
        <w:t xml:space="preserve">.3 </w:t>
      </w:r>
      <w:r w:rsidR="00131A0B">
        <w:rPr>
          <w:lang w:val="en-US"/>
        </w:rPr>
        <w:t>W</w:t>
      </w:r>
      <w:r w:rsidR="00DA3574" w:rsidRPr="00DA3574">
        <w:rPr>
          <w:lang w:val="en-US"/>
        </w:rPr>
        <w:t>hether the association between intended service area and frequencies</w:t>
      </w:r>
      <w:r w:rsidR="00DA3574">
        <w:rPr>
          <w:lang w:val="en-US"/>
        </w:rPr>
        <w:t xml:space="preserve"> is needed</w:t>
      </w:r>
      <w:r w:rsidR="006F094E">
        <w:rPr>
          <w:lang w:val="en-US"/>
        </w:rPr>
        <w:t xml:space="preserve"> in SIB21</w:t>
      </w:r>
      <w:r w:rsidR="00DA3574">
        <w:rPr>
          <w:lang w:val="en-US"/>
        </w:rPr>
        <w:t>?</w:t>
      </w:r>
    </w:p>
    <w:p w14:paraId="30C6B6A3" w14:textId="6A749B62" w:rsidR="008D6A74" w:rsidRDefault="006F094E" w:rsidP="006F094E">
      <w:pPr>
        <w:rPr>
          <w:rFonts w:ascii="Times New Roman" w:hAnsi="Times New Roman"/>
          <w:lang w:val="en-GB"/>
        </w:rPr>
      </w:pPr>
      <w:r w:rsidRPr="006F094E">
        <w:rPr>
          <w:rFonts w:ascii="Times New Roman" w:hAnsi="Times New Roman"/>
        </w:rPr>
        <w:t xml:space="preserve">According to the section 2.1, </w:t>
      </w:r>
      <w:r>
        <w:rPr>
          <w:rFonts w:ascii="Times New Roman" w:hAnsi="Times New Roman"/>
        </w:rPr>
        <w:t xml:space="preserve">intended service area per-cell is suggested by us to be included in the </w:t>
      </w:r>
      <w:r w:rsidRPr="003D45D3">
        <w:rPr>
          <w:rFonts w:ascii="Times New Roman" w:hAnsi="Times New Roman"/>
          <w:b/>
          <w:i/>
          <w:lang w:val="en-GB"/>
        </w:rPr>
        <w:t>mbs-SessionInfoList-r17</w:t>
      </w:r>
      <w:r>
        <w:rPr>
          <w:rFonts w:ascii="Times New Roman" w:hAnsi="Times New Roman"/>
          <w:b/>
          <w:i/>
          <w:lang w:val="en-GB"/>
        </w:rPr>
        <w:t xml:space="preserve"> </w:t>
      </w:r>
      <w:r w:rsidRPr="006F094E">
        <w:rPr>
          <w:rFonts w:ascii="Times New Roman" w:hAnsi="Times New Roman"/>
          <w:lang w:val="en-GB"/>
        </w:rPr>
        <w:t>and</w:t>
      </w:r>
      <w:r>
        <w:rPr>
          <w:rFonts w:ascii="Times New Roman" w:hAnsi="Times New Roman"/>
          <w:b/>
          <w:lang w:val="en-GB"/>
        </w:rPr>
        <w:t xml:space="preserve"> </w:t>
      </w:r>
      <w:r w:rsidRPr="001967D5">
        <w:rPr>
          <w:rFonts w:ascii="Times New Roman" w:hAnsi="Times New Roman"/>
          <w:b/>
          <w:i/>
          <w:lang w:val="en-GB"/>
        </w:rPr>
        <w:t>MBS-</w:t>
      </w:r>
      <w:proofErr w:type="spellStart"/>
      <w:r w:rsidRPr="001967D5">
        <w:rPr>
          <w:rFonts w:ascii="Times New Roman" w:hAnsi="Times New Roman"/>
          <w:b/>
          <w:i/>
          <w:lang w:val="en-GB"/>
        </w:rPr>
        <w:t>NeighbourCellList</w:t>
      </w:r>
      <w:proofErr w:type="spellEnd"/>
      <w:r w:rsidR="008D6A74">
        <w:rPr>
          <w:rFonts w:ascii="Times New Roman" w:hAnsi="Times New Roman"/>
          <w:lang w:val="en-GB"/>
        </w:rPr>
        <w:t xml:space="preserve">. Since via the </w:t>
      </w:r>
      <w:proofErr w:type="spellStart"/>
      <w:r w:rsidR="008D6A74" w:rsidRPr="008D6A74">
        <w:rPr>
          <w:rFonts w:ascii="Times New Roman" w:hAnsi="Times New Roman"/>
          <w:b/>
          <w:i/>
          <w:lang w:val="en-GB"/>
        </w:rPr>
        <w:t>mtch-NeighbourCell</w:t>
      </w:r>
      <w:proofErr w:type="spellEnd"/>
      <w:r w:rsidR="008D6A74">
        <w:rPr>
          <w:rFonts w:ascii="Times New Roman" w:hAnsi="Times New Roman"/>
          <w:lang w:val="en-GB"/>
        </w:rPr>
        <w:t xml:space="preserve"> IE included in the </w:t>
      </w:r>
      <w:proofErr w:type="spellStart"/>
      <w:r w:rsidR="008D6A74" w:rsidRPr="003D45D3">
        <w:rPr>
          <w:rFonts w:ascii="Times New Roman" w:hAnsi="Times New Roman"/>
          <w:b/>
          <w:i/>
          <w:lang w:val="en-GB"/>
        </w:rPr>
        <w:t>mbs-SessionInfoList</w:t>
      </w:r>
      <w:proofErr w:type="spellEnd"/>
      <w:r w:rsidR="008D6A74">
        <w:rPr>
          <w:rFonts w:ascii="Times New Roman" w:hAnsi="Times New Roman"/>
          <w:b/>
          <w:i/>
          <w:lang w:val="en-GB"/>
        </w:rPr>
        <w:t xml:space="preserve"> </w:t>
      </w:r>
      <w:r w:rsidR="008D6A74">
        <w:rPr>
          <w:rFonts w:ascii="Times New Roman" w:hAnsi="Times New Roman"/>
          <w:b/>
          <w:lang w:val="en-GB"/>
        </w:rPr>
        <w:t>IE</w:t>
      </w:r>
      <w:r w:rsidR="008D6A74">
        <w:rPr>
          <w:rFonts w:ascii="Times New Roman" w:hAnsi="Times New Roman"/>
          <w:lang w:val="en-GB"/>
        </w:rPr>
        <w:t>, the UE can obtain the information of which neighbour cell supports which MBS session service</w:t>
      </w:r>
      <w:r w:rsidR="00131A0B">
        <w:rPr>
          <w:rFonts w:ascii="Times New Roman" w:hAnsi="Times New Roman"/>
          <w:lang w:val="en-GB"/>
        </w:rPr>
        <w:t>,</w:t>
      </w:r>
      <w:r w:rsidR="008D6A74">
        <w:rPr>
          <w:rFonts w:ascii="Times New Roman" w:hAnsi="Times New Roman"/>
          <w:lang w:val="en-GB"/>
        </w:rPr>
        <w:t xml:space="preserve"> and</w:t>
      </w:r>
      <w:r w:rsidR="00131A0B">
        <w:rPr>
          <w:rFonts w:ascii="Times New Roman" w:hAnsi="Times New Roman"/>
          <w:lang w:val="en-GB"/>
        </w:rPr>
        <w:t xml:space="preserve"> considering</w:t>
      </w:r>
      <w:r w:rsidR="008D6A74">
        <w:rPr>
          <w:rFonts w:ascii="Times New Roman" w:hAnsi="Times New Roman"/>
          <w:lang w:val="en-GB"/>
        </w:rPr>
        <w:t xml:space="preserve"> the </w:t>
      </w:r>
      <w:r w:rsidR="008D6A74" w:rsidRPr="001967D5">
        <w:rPr>
          <w:rFonts w:ascii="Times New Roman" w:hAnsi="Times New Roman"/>
          <w:b/>
          <w:i/>
          <w:lang w:val="en-GB"/>
        </w:rPr>
        <w:t>MBS-</w:t>
      </w:r>
      <w:proofErr w:type="spellStart"/>
      <w:r w:rsidR="008D6A74" w:rsidRPr="001967D5">
        <w:rPr>
          <w:rFonts w:ascii="Times New Roman" w:hAnsi="Times New Roman"/>
          <w:b/>
          <w:i/>
          <w:lang w:val="en-GB"/>
        </w:rPr>
        <w:t>NeighbourCellList</w:t>
      </w:r>
      <w:proofErr w:type="spellEnd"/>
      <w:r w:rsidR="008D6A74">
        <w:rPr>
          <w:rFonts w:ascii="Times New Roman" w:hAnsi="Times New Roman"/>
          <w:b/>
          <w:i/>
          <w:lang w:val="en-GB"/>
        </w:rPr>
        <w:t xml:space="preserve"> </w:t>
      </w:r>
      <w:r w:rsidR="008D6A74">
        <w:rPr>
          <w:rFonts w:ascii="Times New Roman" w:hAnsi="Times New Roman"/>
          <w:lang w:val="en-GB"/>
        </w:rPr>
        <w:t>already includes the information of the carrier frequency information, the UE can obtain the mapping relationship between intended service area and the frequency information via reading the MCCH, and there is no need to specify the intended service area ID information in SIB21.</w:t>
      </w:r>
    </w:p>
    <w:p w14:paraId="46144EF9" w14:textId="003AC35E" w:rsidR="008D6A74" w:rsidRDefault="008D6A74" w:rsidP="006F094E">
      <w:pPr>
        <w:rPr>
          <w:rFonts w:ascii="Times New Roman" w:hAnsi="Times New Roman"/>
          <w:b/>
          <w:lang w:val="en-GB"/>
        </w:rPr>
      </w:pPr>
      <w:r w:rsidRPr="000D4150">
        <w:rPr>
          <w:rFonts w:ascii="Times New Roman" w:hAnsi="Times New Roman" w:hint="eastAsia"/>
          <w:b/>
          <w:lang w:val="en-GB"/>
        </w:rPr>
        <w:t>O</w:t>
      </w:r>
      <w:r w:rsidRPr="000D4150">
        <w:rPr>
          <w:rFonts w:ascii="Times New Roman" w:hAnsi="Times New Roman"/>
          <w:b/>
          <w:lang w:val="en-GB"/>
        </w:rPr>
        <w:t>bservation 2: mapping relationship between intended service area ID and the frequency can be obtained</w:t>
      </w:r>
      <w:r w:rsidR="000D4150" w:rsidRPr="000D4150">
        <w:rPr>
          <w:rFonts w:ascii="Times New Roman" w:hAnsi="Times New Roman"/>
          <w:b/>
          <w:lang w:val="en-GB"/>
        </w:rPr>
        <w:t xml:space="preserve"> </w:t>
      </w:r>
      <w:r w:rsidRPr="000D4150">
        <w:rPr>
          <w:rFonts w:ascii="Times New Roman" w:hAnsi="Times New Roman"/>
          <w:b/>
          <w:lang w:val="en-GB"/>
        </w:rPr>
        <w:t xml:space="preserve">by the UE via decoding the </w:t>
      </w:r>
      <w:proofErr w:type="spellStart"/>
      <w:r w:rsidRPr="000D4150">
        <w:rPr>
          <w:rFonts w:ascii="Times New Roman" w:hAnsi="Times New Roman"/>
          <w:b/>
          <w:i/>
          <w:lang w:val="en-GB"/>
        </w:rPr>
        <w:t>mtch-NeighbourCell</w:t>
      </w:r>
      <w:proofErr w:type="spellEnd"/>
      <w:r w:rsidRPr="000D4150">
        <w:rPr>
          <w:rFonts w:ascii="Times New Roman" w:hAnsi="Times New Roman"/>
          <w:b/>
          <w:i/>
          <w:lang w:val="en-GB"/>
        </w:rPr>
        <w:t xml:space="preserve"> </w:t>
      </w:r>
      <w:r w:rsidRPr="000D4150">
        <w:rPr>
          <w:rFonts w:ascii="Times New Roman" w:hAnsi="Times New Roman"/>
          <w:b/>
          <w:lang w:val="en-GB"/>
        </w:rPr>
        <w:t xml:space="preserve">IE and </w:t>
      </w:r>
      <w:r w:rsidR="000D4150" w:rsidRPr="000D4150">
        <w:rPr>
          <w:rFonts w:ascii="Times New Roman" w:hAnsi="Times New Roman"/>
          <w:b/>
          <w:i/>
          <w:lang w:val="en-GB"/>
        </w:rPr>
        <w:t>MBS-</w:t>
      </w:r>
      <w:proofErr w:type="spellStart"/>
      <w:r w:rsidR="000D4150" w:rsidRPr="000D4150">
        <w:rPr>
          <w:rFonts w:ascii="Times New Roman" w:hAnsi="Times New Roman"/>
          <w:b/>
          <w:i/>
          <w:lang w:val="en-GB"/>
        </w:rPr>
        <w:t>NeighbourCellList</w:t>
      </w:r>
      <w:proofErr w:type="spellEnd"/>
      <w:r w:rsidRPr="000D4150">
        <w:rPr>
          <w:rFonts w:ascii="Times New Roman" w:hAnsi="Times New Roman"/>
          <w:b/>
          <w:lang w:val="en-GB"/>
        </w:rPr>
        <w:t xml:space="preserve"> </w:t>
      </w:r>
      <w:r w:rsidR="000D4150" w:rsidRPr="000D4150">
        <w:rPr>
          <w:rFonts w:ascii="Times New Roman" w:hAnsi="Times New Roman"/>
          <w:b/>
          <w:lang w:val="en-GB"/>
        </w:rPr>
        <w:t xml:space="preserve">IE </w:t>
      </w:r>
      <w:r w:rsidR="000D4150" w:rsidRPr="000D4150">
        <w:rPr>
          <w:rFonts w:ascii="Times New Roman" w:hAnsi="Times New Roman"/>
          <w:b/>
        </w:rPr>
        <w:t xml:space="preserve">in the </w:t>
      </w:r>
      <w:r w:rsidR="000D4150" w:rsidRPr="000D4150">
        <w:rPr>
          <w:rFonts w:ascii="Times New Roman" w:hAnsi="Times New Roman"/>
          <w:b/>
          <w:i/>
          <w:lang w:val="en-GB"/>
        </w:rPr>
        <w:t xml:space="preserve">mbs-SessionInfoList-r17 </w:t>
      </w:r>
      <w:r w:rsidR="000D4150" w:rsidRPr="000D4150">
        <w:rPr>
          <w:rFonts w:ascii="Times New Roman" w:hAnsi="Times New Roman"/>
          <w:b/>
          <w:lang w:val="en-GB"/>
        </w:rPr>
        <w:t>IE, if the intended service area ID can be agreed to be embedded in the</w:t>
      </w:r>
      <w:r w:rsidR="000D4150" w:rsidRPr="000D4150">
        <w:rPr>
          <w:rFonts w:ascii="Times New Roman" w:hAnsi="Times New Roman"/>
          <w:b/>
          <w:i/>
          <w:lang w:val="en-GB"/>
        </w:rPr>
        <w:t xml:space="preserve"> MBS-</w:t>
      </w:r>
      <w:proofErr w:type="spellStart"/>
      <w:r w:rsidR="000D4150" w:rsidRPr="000D4150">
        <w:rPr>
          <w:rFonts w:ascii="Times New Roman" w:hAnsi="Times New Roman"/>
          <w:b/>
          <w:i/>
          <w:lang w:val="en-GB"/>
        </w:rPr>
        <w:t>NeighbourCellList</w:t>
      </w:r>
      <w:proofErr w:type="spellEnd"/>
      <w:r w:rsidR="000D4150" w:rsidRPr="000D4150">
        <w:rPr>
          <w:rFonts w:ascii="Times New Roman" w:hAnsi="Times New Roman"/>
          <w:b/>
          <w:lang w:val="en-GB"/>
        </w:rPr>
        <w:t>.</w:t>
      </w:r>
    </w:p>
    <w:p w14:paraId="6965A425" w14:textId="22C8E8AE" w:rsidR="000D4150" w:rsidRPr="000D4150" w:rsidRDefault="000D4150" w:rsidP="006F094E">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A77C9C">
        <w:rPr>
          <w:rFonts w:ascii="Times New Roman" w:hAnsi="Times New Roman"/>
          <w:b/>
          <w:lang w:val="en-GB"/>
        </w:rPr>
        <w:t>4</w:t>
      </w:r>
      <w:r>
        <w:rPr>
          <w:rFonts w:ascii="Times New Roman" w:hAnsi="Times New Roman"/>
          <w:b/>
          <w:lang w:val="en-GB"/>
        </w:rPr>
        <w:t xml:space="preserve">: </w:t>
      </w:r>
      <w:r w:rsidRPr="000D4150">
        <w:rPr>
          <w:rFonts w:ascii="Times New Roman" w:hAnsi="Times New Roman"/>
          <w:b/>
          <w:lang w:val="en-GB"/>
        </w:rPr>
        <w:t>intended service area ID</w:t>
      </w:r>
      <w:r>
        <w:rPr>
          <w:rFonts w:ascii="Times New Roman" w:hAnsi="Times New Roman"/>
          <w:b/>
          <w:lang w:val="en-GB"/>
        </w:rPr>
        <w:t xml:space="preserve"> shall not be included in the SIB21.</w:t>
      </w:r>
    </w:p>
    <w:p w14:paraId="0AEB4B02" w14:textId="7FA94C03" w:rsidR="008D6A74" w:rsidRDefault="008D6A74" w:rsidP="006F094E">
      <w:pPr>
        <w:rPr>
          <w:rFonts w:ascii="Times New Roman" w:hAnsi="Times New Roman"/>
          <w:lang w:val="en-GB"/>
        </w:rPr>
      </w:pPr>
    </w:p>
    <w:p w14:paraId="1CD60973" w14:textId="5A354C14" w:rsidR="008D6A74" w:rsidRDefault="008D6A74" w:rsidP="006F094E">
      <w:pPr>
        <w:rPr>
          <w:rFonts w:ascii="Times New Roman" w:hAnsi="Times New Roman"/>
          <w:lang w:val="en-GB"/>
        </w:rPr>
      </w:pPr>
    </w:p>
    <w:p w14:paraId="49B48A29" w14:textId="77777777" w:rsidR="008D6A74" w:rsidRDefault="008D6A74" w:rsidP="006F094E">
      <w:pPr>
        <w:rPr>
          <w:rFonts w:ascii="Times New Roman" w:hAnsi="Times New Roman"/>
          <w:lang w:val="en-GB"/>
        </w:rPr>
      </w:pPr>
    </w:p>
    <w:p w14:paraId="727C8D20" w14:textId="14266E2B" w:rsidR="00274884" w:rsidRPr="00274884" w:rsidRDefault="008D6A74" w:rsidP="008D6A74">
      <w:pPr>
        <w:rPr>
          <w:rFonts w:ascii="Times New Roman" w:hAnsi="Times New Roman"/>
          <w:b/>
          <w:lang w:val="en-GB"/>
        </w:rPr>
      </w:pPr>
      <w:r>
        <w:rPr>
          <w:rFonts w:ascii="Times New Roman" w:hAnsi="Times New Roman"/>
          <w:lang w:val="en-GB"/>
        </w:rPr>
        <w:t xml:space="preserve"> </w:t>
      </w:r>
    </w:p>
    <w:p w14:paraId="73A7D523" w14:textId="77777777" w:rsidR="005E533E" w:rsidRDefault="005E533E" w:rsidP="00BF3ACE">
      <w:pPr>
        <w:rPr>
          <w:rFonts w:ascii="Times New Roman" w:hAnsi="Times New Roman"/>
          <w:lang w:val="en-GB"/>
        </w:rPr>
      </w:pPr>
    </w:p>
    <w:p w14:paraId="1D7DAD01" w14:textId="77777777" w:rsidR="00305BA1" w:rsidRDefault="00305BA1" w:rsidP="00A77C9C">
      <w:pPr>
        <w:pStyle w:val="1"/>
        <w:widowControl/>
        <w:pBdr>
          <w:top w:val="single" w:sz="12" w:space="3" w:color="auto"/>
        </w:pBdr>
        <w:tabs>
          <w:tab w:val="clear" w:pos="432"/>
        </w:tabs>
        <w:overflowPunct w:val="0"/>
        <w:autoSpaceDE w:val="0"/>
        <w:autoSpaceDN w:val="0"/>
        <w:adjustRightInd w:val="0"/>
        <w:spacing w:before="156" w:after="180" w:line="240" w:lineRule="auto"/>
        <w:ind w:left="0" w:firstLine="0"/>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362E4A4A" w:rsidR="00605077"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03B156ED" w14:textId="77777777" w:rsidR="00A77C9C" w:rsidRDefault="00A77C9C" w:rsidP="00A77C9C">
      <w:pPr>
        <w:rPr>
          <w:rFonts w:ascii="Times New Roman" w:hAnsi="Times New Roman"/>
          <w:b/>
          <w:lang w:val="en-GB"/>
        </w:rPr>
      </w:pPr>
      <w:r w:rsidRPr="002E45A3">
        <w:rPr>
          <w:rFonts w:ascii="Times New Roman" w:hAnsi="Times New Roman" w:hint="eastAsia"/>
          <w:b/>
          <w:lang w:val="en-GB"/>
        </w:rPr>
        <w:t>P</w:t>
      </w:r>
      <w:r w:rsidRPr="002E45A3">
        <w:rPr>
          <w:rFonts w:ascii="Times New Roman" w:hAnsi="Times New Roman"/>
          <w:b/>
          <w:lang w:val="en-GB"/>
        </w:rPr>
        <w:t>roposal 1: RAN2 to agree to capture the intended service area</w:t>
      </w:r>
      <w:r>
        <w:rPr>
          <w:rFonts w:ascii="Times New Roman" w:hAnsi="Times New Roman"/>
          <w:b/>
          <w:lang w:val="en-GB"/>
        </w:rPr>
        <w:t xml:space="preserve"> ID for the current cell in the </w:t>
      </w:r>
      <w:r w:rsidRPr="003D45D3">
        <w:rPr>
          <w:rFonts w:ascii="Times New Roman" w:hAnsi="Times New Roman"/>
          <w:b/>
          <w:i/>
          <w:lang w:val="en-GB"/>
        </w:rPr>
        <w:t>mbs-SessionInfoList-r17</w:t>
      </w:r>
      <w:r>
        <w:rPr>
          <w:rFonts w:ascii="Times New Roman" w:hAnsi="Times New Roman"/>
          <w:b/>
          <w:i/>
          <w:lang w:val="en-GB"/>
        </w:rPr>
        <w:t xml:space="preserve"> </w:t>
      </w:r>
      <w:r>
        <w:rPr>
          <w:rFonts w:ascii="Times New Roman" w:hAnsi="Times New Roman"/>
          <w:b/>
          <w:lang w:val="en-GB"/>
        </w:rPr>
        <w:t>IE</w:t>
      </w:r>
      <w:r>
        <w:rPr>
          <w:rFonts w:ascii="Times New Roman" w:hAnsi="Times New Roman"/>
          <w:b/>
          <w:i/>
          <w:lang w:val="en-GB"/>
        </w:rPr>
        <w:t xml:space="preserve"> </w:t>
      </w:r>
      <w:r>
        <w:rPr>
          <w:rFonts w:ascii="Times New Roman" w:hAnsi="Times New Roman"/>
          <w:b/>
          <w:lang w:val="en-GB"/>
        </w:rPr>
        <w:t xml:space="preserve">in </w:t>
      </w:r>
      <w:proofErr w:type="spellStart"/>
      <w:r w:rsidRPr="003D45D3">
        <w:rPr>
          <w:rFonts w:ascii="Times New Roman" w:hAnsi="Times New Roman"/>
          <w:b/>
          <w:i/>
          <w:lang w:val="en-GB"/>
        </w:rPr>
        <w:t>MBSBroadcastConfiguration</w:t>
      </w:r>
      <w:proofErr w:type="spellEnd"/>
      <w:r>
        <w:rPr>
          <w:rFonts w:ascii="Times New Roman" w:hAnsi="Times New Roman"/>
          <w:b/>
          <w:lang w:val="en-GB"/>
        </w:rPr>
        <w:t xml:space="preserve">. </w:t>
      </w:r>
      <w:r w:rsidRPr="002E45A3">
        <w:rPr>
          <w:rFonts w:ascii="Times New Roman" w:hAnsi="Times New Roman"/>
          <w:b/>
          <w:lang w:val="en-GB"/>
        </w:rPr>
        <w:t xml:space="preserve"> </w:t>
      </w:r>
    </w:p>
    <w:p w14:paraId="4560835C" w14:textId="77777777" w:rsidR="00A77C9C" w:rsidRPr="002E45A3" w:rsidRDefault="00A77C9C" w:rsidP="00A77C9C">
      <w:pPr>
        <w:rPr>
          <w:rFonts w:ascii="Times New Roman" w:hAnsi="Times New Roman"/>
          <w:b/>
          <w:lang w:val="en-GB"/>
        </w:rPr>
      </w:pPr>
      <w:r w:rsidRPr="002E45A3">
        <w:rPr>
          <w:rFonts w:ascii="Times New Roman" w:hAnsi="Times New Roman" w:hint="eastAsia"/>
          <w:b/>
          <w:lang w:val="en-GB"/>
        </w:rPr>
        <w:t>P</w:t>
      </w:r>
      <w:r w:rsidRPr="002E45A3">
        <w:rPr>
          <w:rFonts w:ascii="Times New Roman" w:hAnsi="Times New Roman"/>
          <w:b/>
          <w:lang w:val="en-GB"/>
        </w:rPr>
        <w:t xml:space="preserve">roposal </w:t>
      </w:r>
      <w:r>
        <w:rPr>
          <w:rFonts w:ascii="Times New Roman" w:hAnsi="Times New Roman"/>
          <w:b/>
          <w:lang w:val="en-GB"/>
        </w:rPr>
        <w:t>2</w:t>
      </w:r>
      <w:r w:rsidRPr="002E45A3">
        <w:rPr>
          <w:rFonts w:ascii="Times New Roman" w:hAnsi="Times New Roman"/>
          <w:b/>
          <w:lang w:val="en-GB"/>
        </w:rPr>
        <w:t>: RAN2 to agree to capture the intended service area</w:t>
      </w:r>
      <w:r>
        <w:rPr>
          <w:rFonts w:ascii="Times New Roman" w:hAnsi="Times New Roman"/>
          <w:b/>
          <w:lang w:val="en-GB"/>
        </w:rPr>
        <w:t xml:space="preserve"> ID for the neighbour cells in the </w:t>
      </w:r>
      <w:r w:rsidRPr="001967D5">
        <w:rPr>
          <w:rFonts w:ascii="Times New Roman" w:hAnsi="Times New Roman"/>
          <w:b/>
          <w:i/>
          <w:lang w:val="en-GB"/>
        </w:rPr>
        <w:t>MBS-</w:t>
      </w:r>
      <w:proofErr w:type="spellStart"/>
      <w:r w:rsidRPr="001967D5">
        <w:rPr>
          <w:rFonts w:ascii="Times New Roman" w:hAnsi="Times New Roman"/>
          <w:b/>
          <w:i/>
          <w:lang w:val="en-GB"/>
        </w:rPr>
        <w:t>NeighbourCellList</w:t>
      </w:r>
      <w:proofErr w:type="spellEnd"/>
      <w:r>
        <w:rPr>
          <w:rFonts w:ascii="Times New Roman" w:hAnsi="Times New Roman"/>
          <w:b/>
          <w:i/>
          <w:lang w:val="en-GB"/>
        </w:rPr>
        <w:t xml:space="preserve"> </w:t>
      </w:r>
      <w:r>
        <w:rPr>
          <w:rFonts w:ascii="Times New Roman" w:hAnsi="Times New Roman"/>
          <w:b/>
          <w:lang w:val="en-GB"/>
        </w:rPr>
        <w:t>IE</w:t>
      </w:r>
      <w:r>
        <w:rPr>
          <w:rFonts w:ascii="Times New Roman" w:hAnsi="Times New Roman"/>
          <w:b/>
          <w:i/>
          <w:lang w:val="en-GB"/>
        </w:rPr>
        <w:t xml:space="preserve"> </w:t>
      </w:r>
      <w:r>
        <w:rPr>
          <w:rFonts w:ascii="Times New Roman" w:hAnsi="Times New Roman"/>
          <w:b/>
          <w:lang w:val="en-GB"/>
        </w:rPr>
        <w:t xml:space="preserve">in </w:t>
      </w:r>
      <w:proofErr w:type="spellStart"/>
      <w:r w:rsidRPr="003D45D3">
        <w:rPr>
          <w:rFonts w:ascii="Times New Roman" w:hAnsi="Times New Roman"/>
          <w:b/>
          <w:i/>
          <w:lang w:val="en-GB"/>
        </w:rPr>
        <w:t>MBSBroadcastConfiguration</w:t>
      </w:r>
      <w:proofErr w:type="spellEnd"/>
      <w:r>
        <w:rPr>
          <w:rFonts w:ascii="Times New Roman" w:hAnsi="Times New Roman"/>
          <w:b/>
          <w:lang w:val="en-GB"/>
        </w:rPr>
        <w:t>.</w:t>
      </w:r>
    </w:p>
    <w:p w14:paraId="37ED04C8" w14:textId="77777777" w:rsidR="00A77C9C" w:rsidRPr="008E4F82" w:rsidRDefault="00A77C9C" w:rsidP="00A77C9C">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w:t>
      </w:r>
      <w:r>
        <w:rPr>
          <w:rFonts w:ascii="Times New Roman" w:hAnsi="Times New Roman"/>
          <w:b/>
          <w:lang w:val="en-GB"/>
        </w:rPr>
        <w:t>1</w:t>
      </w:r>
      <w:r w:rsidRPr="008E4F82">
        <w:rPr>
          <w:rFonts w:ascii="Times New Roman" w:hAnsi="Times New Roman"/>
          <w:b/>
          <w:lang w:val="en-GB"/>
        </w:rPr>
        <w:t xml:space="preserve">: </w:t>
      </w:r>
      <w:r>
        <w:rPr>
          <w:rFonts w:ascii="Times New Roman" w:hAnsi="Times New Roman"/>
          <w:b/>
          <w:lang w:val="en-GB"/>
        </w:rPr>
        <w:t>after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Pr>
          <w:rFonts w:ascii="Times New Roman" w:hAnsi="Times New Roman"/>
          <w:b/>
          <w:lang w:val="en-GB"/>
        </w:rPr>
        <w:t>.</w:t>
      </w:r>
      <w:r w:rsidRPr="008E4F82">
        <w:rPr>
          <w:rFonts w:ascii="Times New Roman" w:hAnsi="Times New Roman"/>
          <w:b/>
          <w:lang w:val="en-GB"/>
        </w:rPr>
        <w:t xml:space="preserve"> </w:t>
      </w:r>
    </w:p>
    <w:p w14:paraId="1ADD3C9B" w14:textId="4B225BE0" w:rsidR="00A77C9C" w:rsidRDefault="00A77C9C" w:rsidP="00A77C9C">
      <w:pPr>
        <w:rPr>
          <w:rFonts w:ascii="Times New Roman" w:hAnsi="Times New Roman"/>
          <w:b/>
          <w:lang w:val="en-GB"/>
        </w:rPr>
      </w:pPr>
      <w:r w:rsidRPr="008E4F82">
        <w:rPr>
          <w:rFonts w:ascii="Times New Roman" w:hAnsi="Times New Roman"/>
          <w:b/>
          <w:lang w:val="en-GB"/>
        </w:rPr>
        <w:t xml:space="preserve">Proposal </w:t>
      </w:r>
      <w:r w:rsidR="006161DB">
        <w:rPr>
          <w:rFonts w:ascii="Times New Roman" w:hAnsi="Times New Roman"/>
          <w:b/>
          <w:lang w:val="en-GB"/>
        </w:rPr>
        <w:t>3</w:t>
      </w:r>
      <w:bookmarkStart w:id="3" w:name="_GoBack"/>
      <w:bookmarkEnd w:id="3"/>
      <w:r w:rsidRPr="008E4F82">
        <w:rPr>
          <w:rFonts w:ascii="Times New Roman" w:hAnsi="Times New Roman"/>
          <w:b/>
          <w:lang w:val="en-GB"/>
        </w:rPr>
        <w:t xml:space="preserve">: </w:t>
      </w:r>
      <w:r>
        <w:rPr>
          <w:rFonts w:ascii="Times New Roman" w:hAnsi="Times New Roman"/>
          <w:b/>
          <w:lang w:val="en-GB"/>
        </w:rPr>
        <w:t xml:space="preserve">does not </w:t>
      </w:r>
      <w:r w:rsidRPr="008E4F82">
        <w:rPr>
          <w:rFonts w:ascii="Times New Roman" w:hAnsi="Times New Roman"/>
          <w:b/>
          <w:lang w:val="en-GB"/>
        </w:rPr>
        <w:t>introduce any additional restriction on when to initialize the MBS interest indication</w:t>
      </w:r>
      <w:r>
        <w:rPr>
          <w:rFonts w:ascii="Times New Roman" w:hAnsi="Times New Roman"/>
          <w:b/>
          <w:lang w:val="en-GB"/>
        </w:rPr>
        <w:t>, on the top of the legacy UE behaviour.</w:t>
      </w:r>
    </w:p>
    <w:p w14:paraId="77B3F968" w14:textId="77777777" w:rsidR="00A77C9C" w:rsidRDefault="00A77C9C" w:rsidP="00A77C9C">
      <w:pPr>
        <w:rPr>
          <w:rFonts w:ascii="Times New Roman" w:hAnsi="Times New Roman"/>
          <w:b/>
          <w:lang w:val="en-GB"/>
        </w:rPr>
      </w:pPr>
      <w:r w:rsidRPr="000D4150">
        <w:rPr>
          <w:rFonts w:ascii="Times New Roman" w:hAnsi="Times New Roman" w:hint="eastAsia"/>
          <w:b/>
          <w:lang w:val="en-GB"/>
        </w:rPr>
        <w:t>O</w:t>
      </w:r>
      <w:r w:rsidRPr="000D4150">
        <w:rPr>
          <w:rFonts w:ascii="Times New Roman" w:hAnsi="Times New Roman"/>
          <w:b/>
          <w:lang w:val="en-GB"/>
        </w:rPr>
        <w:t xml:space="preserve">bservation 2: mapping relationship between intended service area ID and the frequency can be obtained by the UE via decoding the </w:t>
      </w:r>
      <w:proofErr w:type="spellStart"/>
      <w:r w:rsidRPr="000D4150">
        <w:rPr>
          <w:rFonts w:ascii="Times New Roman" w:hAnsi="Times New Roman"/>
          <w:b/>
          <w:i/>
          <w:lang w:val="en-GB"/>
        </w:rPr>
        <w:t>mtch-NeighbourCell</w:t>
      </w:r>
      <w:proofErr w:type="spellEnd"/>
      <w:r w:rsidRPr="000D4150">
        <w:rPr>
          <w:rFonts w:ascii="Times New Roman" w:hAnsi="Times New Roman"/>
          <w:b/>
          <w:i/>
          <w:lang w:val="en-GB"/>
        </w:rPr>
        <w:t xml:space="preserve"> </w:t>
      </w:r>
      <w:r w:rsidRPr="000D4150">
        <w:rPr>
          <w:rFonts w:ascii="Times New Roman" w:hAnsi="Times New Roman"/>
          <w:b/>
          <w:lang w:val="en-GB"/>
        </w:rPr>
        <w:t xml:space="preserve">IE and </w:t>
      </w:r>
      <w:r w:rsidRPr="000D4150">
        <w:rPr>
          <w:rFonts w:ascii="Times New Roman" w:hAnsi="Times New Roman"/>
          <w:b/>
          <w:i/>
          <w:lang w:val="en-GB"/>
        </w:rPr>
        <w:t>MBS-</w:t>
      </w:r>
      <w:proofErr w:type="spellStart"/>
      <w:r w:rsidRPr="000D4150">
        <w:rPr>
          <w:rFonts w:ascii="Times New Roman" w:hAnsi="Times New Roman"/>
          <w:b/>
          <w:i/>
          <w:lang w:val="en-GB"/>
        </w:rPr>
        <w:t>NeighbourCellList</w:t>
      </w:r>
      <w:proofErr w:type="spellEnd"/>
      <w:r w:rsidRPr="000D4150">
        <w:rPr>
          <w:rFonts w:ascii="Times New Roman" w:hAnsi="Times New Roman"/>
          <w:b/>
          <w:lang w:val="en-GB"/>
        </w:rPr>
        <w:t xml:space="preserve"> IE </w:t>
      </w:r>
      <w:r w:rsidRPr="000D4150">
        <w:rPr>
          <w:rFonts w:ascii="Times New Roman" w:hAnsi="Times New Roman"/>
          <w:b/>
        </w:rPr>
        <w:t xml:space="preserve">in the </w:t>
      </w:r>
      <w:r w:rsidRPr="000D4150">
        <w:rPr>
          <w:rFonts w:ascii="Times New Roman" w:hAnsi="Times New Roman"/>
          <w:b/>
          <w:i/>
          <w:lang w:val="en-GB"/>
        </w:rPr>
        <w:t xml:space="preserve">mbs-SessionInfoList-r17 </w:t>
      </w:r>
      <w:r w:rsidRPr="000D4150">
        <w:rPr>
          <w:rFonts w:ascii="Times New Roman" w:hAnsi="Times New Roman"/>
          <w:b/>
          <w:lang w:val="en-GB"/>
        </w:rPr>
        <w:t>IE, if the intended service area ID can be agreed to be embedded in the</w:t>
      </w:r>
      <w:r w:rsidRPr="000D4150">
        <w:rPr>
          <w:rFonts w:ascii="Times New Roman" w:hAnsi="Times New Roman"/>
          <w:b/>
          <w:i/>
          <w:lang w:val="en-GB"/>
        </w:rPr>
        <w:t xml:space="preserve"> MBS-</w:t>
      </w:r>
      <w:proofErr w:type="spellStart"/>
      <w:r w:rsidRPr="000D4150">
        <w:rPr>
          <w:rFonts w:ascii="Times New Roman" w:hAnsi="Times New Roman"/>
          <w:b/>
          <w:i/>
          <w:lang w:val="en-GB"/>
        </w:rPr>
        <w:t>NeighbourCellList</w:t>
      </w:r>
      <w:proofErr w:type="spellEnd"/>
      <w:r w:rsidRPr="000D4150">
        <w:rPr>
          <w:rFonts w:ascii="Times New Roman" w:hAnsi="Times New Roman"/>
          <w:b/>
          <w:lang w:val="en-GB"/>
        </w:rPr>
        <w:t>.</w:t>
      </w:r>
    </w:p>
    <w:p w14:paraId="4E73F34E" w14:textId="77777777" w:rsidR="00A77C9C" w:rsidRPr="000D4150" w:rsidRDefault="00A77C9C" w:rsidP="00A77C9C">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4: </w:t>
      </w:r>
      <w:r w:rsidRPr="000D4150">
        <w:rPr>
          <w:rFonts w:ascii="Times New Roman" w:hAnsi="Times New Roman"/>
          <w:b/>
          <w:lang w:val="en-GB"/>
        </w:rPr>
        <w:t>intended service area ID</w:t>
      </w:r>
      <w:r>
        <w:rPr>
          <w:rFonts w:ascii="Times New Roman" w:hAnsi="Times New Roman"/>
          <w:b/>
          <w:lang w:val="en-GB"/>
        </w:rPr>
        <w:t xml:space="preserve"> shall not be included in the SIB21.</w:t>
      </w:r>
    </w:p>
    <w:p w14:paraId="0D363B05" w14:textId="11CE8767" w:rsidR="00984B1E" w:rsidRPr="00984B1E" w:rsidRDefault="00984B1E" w:rsidP="009760FF">
      <w:pPr>
        <w:rPr>
          <w:rFonts w:ascii="Times New Roman" w:hAnsi="Times New Roman"/>
          <w:szCs w:val="32"/>
          <w:lang w:val="en-GB"/>
        </w:rPr>
      </w:pPr>
    </w:p>
    <w:sectPr w:rsidR="00984B1E" w:rsidRPr="00984B1E"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21440" w14:textId="77777777" w:rsidR="00FC6472" w:rsidRDefault="00FC6472">
      <w:pPr>
        <w:spacing w:after="0"/>
      </w:pPr>
      <w:r>
        <w:separator/>
      </w:r>
    </w:p>
  </w:endnote>
  <w:endnote w:type="continuationSeparator" w:id="0">
    <w:p w14:paraId="13C978F6" w14:textId="77777777" w:rsidR="00FC6472" w:rsidRDefault="00FC6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华文仿宋">
    <w:altName w:val="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06B68" w14:textId="77777777" w:rsidR="00FC6472" w:rsidRDefault="00FC6472">
      <w:pPr>
        <w:spacing w:after="0"/>
      </w:pPr>
      <w:r>
        <w:separator/>
      </w:r>
    </w:p>
  </w:footnote>
  <w:footnote w:type="continuationSeparator" w:id="0">
    <w:p w14:paraId="56A68237" w14:textId="77777777" w:rsidR="00FC6472" w:rsidRDefault="00FC64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83215B"/>
    <w:multiLevelType w:val="hybridMultilevel"/>
    <w:tmpl w:val="162C05FC"/>
    <w:lvl w:ilvl="0" w:tplc="89E6A818">
      <w:start w:val="1"/>
      <w:numFmt w:val="decimal"/>
      <w:lvlText w:val="%1."/>
      <w:lvlJc w:val="left"/>
      <w:pPr>
        <w:ind w:left="980" w:hanging="36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4" w15:restartNumberingAfterBreak="0">
    <w:nsid w:val="46684809"/>
    <w:multiLevelType w:val="hybridMultilevel"/>
    <w:tmpl w:val="162C05FC"/>
    <w:lvl w:ilvl="0" w:tplc="89E6A818">
      <w:start w:val="1"/>
      <w:numFmt w:val="decimal"/>
      <w:lvlText w:val="%1."/>
      <w:lvlJc w:val="left"/>
      <w:pPr>
        <w:ind w:left="980" w:hanging="360"/>
      </w:pPr>
      <w:rPr>
        <w:rFonts w:hint="default"/>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5E440DE"/>
    <w:multiLevelType w:val="hybridMultilevel"/>
    <w:tmpl w:val="7A1C13D4"/>
    <w:lvl w:ilvl="0" w:tplc="F3C6B95A">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9A5CCC"/>
    <w:multiLevelType w:val="hybridMultilevel"/>
    <w:tmpl w:val="851860A0"/>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55D3B3F"/>
    <w:multiLevelType w:val="hybridMultilevel"/>
    <w:tmpl w:val="0F80FABC"/>
    <w:lvl w:ilvl="0" w:tplc="943AF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1"/>
  </w:num>
  <w:num w:numId="4">
    <w:abstractNumId w:val="5"/>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0"/>
  </w:num>
  <w:num w:numId="8">
    <w:abstractNumId w:val="7"/>
  </w:num>
  <w:num w:numId="9">
    <w:abstractNumId w:val="1"/>
  </w:num>
  <w:num w:numId="10">
    <w:abstractNumId w:val="8"/>
  </w:num>
  <w:num w:numId="11">
    <w:abstractNumId w:val="4"/>
  </w:num>
  <w:num w:numId="12">
    <w:abstractNumId w:val="3"/>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374E"/>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013"/>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4FC"/>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4F6E"/>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2A1"/>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1DA4"/>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74B"/>
    <w:rsid w:val="000C2FA7"/>
    <w:rsid w:val="000C302A"/>
    <w:rsid w:val="000C364E"/>
    <w:rsid w:val="000C46AE"/>
    <w:rsid w:val="000C5D4C"/>
    <w:rsid w:val="000C5D86"/>
    <w:rsid w:val="000C61B5"/>
    <w:rsid w:val="000C6CCF"/>
    <w:rsid w:val="000C73B1"/>
    <w:rsid w:val="000C79A0"/>
    <w:rsid w:val="000C7FC7"/>
    <w:rsid w:val="000D18C5"/>
    <w:rsid w:val="000D1EF9"/>
    <w:rsid w:val="000D275F"/>
    <w:rsid w:val="000D2BF9"/>
    <w:rsid w:val="000D3553"/>
    <w:rsid w:val="000D370A"/>
    <w:rsid w:val="000D3944"/>
    <w:rsid w:val="000D40A5"/>
    <w:rsid w:val="000D4150"/>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9FA"/>
    <w:rsid w:val="000F3B7E"/>
    <w:rsid w:val="000F451B"/>
    <w:rsid w:val="000F51F9"/>
    <w:rsid w:val="000F589E"/>
    <w:rsid w:val="000F7290"/>
    <w:rsid w:val="000F7D5B"/>
    <w:rsid w:val="00100030"/>
    <w:rsid w:val="00101AD1"/>
    <w:rsid w:val="00102431"/>
    <w:rsid w:val="00102686"/>
    <w:rsid w:val="001029FD"/>
    <w:rsid w:val="00102D94"/>
    <w:rsid w:val="00103DAB"/>
    <w:rsid w:val="0010484A"/>
    <w:rsid w:val="00104BD5"/>
    <w:rsid w:val="00104C1F"/>
    <w:rsid w:val="00105BFC"/>
    <w:rsid w:val="00105C94"/>
    <w:rsid w:val="00106BB7"/>
    <w:rsid w:val="001102A9"/>
    <w:rsid w:val="001117C7"/>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59C"/>
    <w:rsid w:val="00122AE2"/>
    <w:rsid w:val="001253A3"/>
    <w:rsid w:val="00126145"/>
    <w:rsid w:val="001264A7"/>
    <w:rsid w:val="0012673B"/>
    <w:rsid w:val="001277F8"/>
    <w:rsid w:val="00130BDC"/>
    <w:rsid w:val="00130DFB"/>
    <w:rsid w:val="00131668"/>
    <w:rsid w:val="00131A0B"/>
    <w:rsid w:val="00131A79"/>
    <w:rsid w:val="00131F75"/>
    <w:rsid w:val="001323A5"/>
    <w:rsid w:val="0013288E"/>
    <w:rsid w:val="0013392A"/>
    <w:rsid w:val="00134275"/>
    <w:rsid w:val="001343A4"/>
    <w:rsid w:val="001349DF"/>
    <w:rsid w:val="00135446"/>
    <w:rsid w:val="00135E64"/>
    <w:rsid w:val="001365CA"/>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5054"/>
    <w:rsid w:val="00156072"/>
    <w:rsid w:val="0015657D"/>
    <w:rsid w:val="00156650"/>
    <w:rsid w:val="00160A40"/>
    <w:rsid w:val="00160B15"/>
    <w:rsid w:val="00160C4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488"/>
    <w:rsid w:val="0017485B"/>
    <w:rsid w:val="00174A0C"/>
    <w:rsid w:val="00175874"/>
    <w:rsid w:val="00176504"/>
    <w:rsid w:val="001767E6"/>
    <w:rsid w:val="00176AC2"/>
    <w:rsid w:val="00176DD7"/>
    <w:rsid w:val="001778DE"/>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0E21"/>
    <w:rsid w:val="00191CBD"/>
    <w:rsid w:val="00192E04"/>
    <w:rsid w:val="001930BE"/>
    <w:rsid w:val="001930E4"/>
    <w:rsid w:val="0019400F"/>
    <w:rsid w:val="00194153"/>
    <w:rsid w:val="00194210"/>
    <w:rsid w:val="0019498D"/>
    <w:rsid w:val="0019547D"/>
    <w:rsid w:val="001955D3"/>
    <w:rsid w:val="00195DDB"/>
    <w:rsid w:val="00195E1F"/>
    <w:rsid w:val="00196645"/>
    <w:rsid w:val="001967D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0B72"/>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2F3"/>
    <w:rsid w:val="002254D7"/>
    <w:rsid w:val="00225B78"/>
    <w:rsid w:val="00227447"/>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4AC6"/>
    <w:rsid w:val="00265433"/>
    <w:rsid w:val="00265C44"/>
    <w:rsid w:val="002670FC"/>
    <w:rsid w:val="002671E3"/>
    <w:rsid w:val="0026731F"/>
    <w:rsid w:val="00267A5C"/>
    <w:rsid w:val="00270A1C"/>
    <w:rsid w:val="00271ED8"/>
    <w:rsid w:val="00271FEE"/>
    <w:rsid w:val="00272572"/>
    <w:rsid w:val="00272636"/>
    <w:rsid w:val="002730ED"/>
    <w:rsid w:val="0027346E"/>
    <w:rsid w:val="00273589"/>
    <w:rsid w:val="002736A4"/>
    <w:rsid w:val="0027451C"/>
    <w:rsid w:val="00274884"/>
    <w:rsid w:val="00274B00"/>
    <w:rsid w:val="00275021"/>
    <w:rsid w:val="002754A9"/>
    <w:rsid w:val="002756F1"/>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F0A"/>
    <w:rsid w:val="002D2C6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45A3"/>
    <w:rsid w:val="002E4D8B"/>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07855"/>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4EC0"/>
    <w:rsid w:val="00335911"/>
    <w:rsid w:val="00335B60"/>
    <w:rsid w:val="00335E3D"/>
    <w:rsid w:val="00336046"/>
    <w:rsid w:val="00336342"/>
    <w:rsid w:val="003402E6"/>
    <w:rsid w:val="0034044A"/>
    <w:rsid w:val="00340AAF"/>
    <w:rsid w:val="00341840"/>
    <w:rsid w:val="00341925"/>
    <w:rsid w:val="003429B6"/>
    <w:rsid w:val="003436BE"/>
    <w:rsid w:val="00343A06"/>
    <w:rsid w:val="003449F6"/>
    <w:rsid w:val="00344EFE"/>
    <w:rsid w:val="0034514B"/>
    <w:rsid w:val="00345FC0"/>
    <w:rsid w:val="003469FC"/>
    <w:rsid w:val="003472E7"/>
    <w:rsid w:val="00347800"/>
    <w:rsid w:val="00347B21"/>
    <w:rsid w:val="00347C14"/>
    <w:rsid w:val="00347C2A"/>
    <w:rsid w:val="00347CF9"/>
    <w:rsid w:val="003504B5"/>
    <w:rsid w:val="00351A82"/>
    <w:rsid w:val="00351E27"/>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97C93"/>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1A76"/>
    <w:rsid w:val="003B2E87"/>
    <w:rsid w:val="003B316B"/>
    <w:rsid w:val="003B3A50"/>
    <w:rsid w:val="003B409D"/>
    <w:rsid w:val="003B448B"/>
    <w:rsid w:val="003B480B"/>
    <w:rsid w:val="003B486F"/>
    <w:rsid w:val="003B5568"/>
    <w:rsid w:val="003B56A0"/>
    <w:rsid w:val="003B6027"/>
    <w:rsid w:val="003B786D"/>
    <w:rsid w:val="003B7E17"/>
    <w:rsid w:val="003C0307"/>
    <w:rsid w:val="003C1933"/>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5D3"/>
    <w:rsid w:val="003D4964"/>
    <w:rsid w:val="003D4DFE"/>
    <w:rsid w:val="003D5122"/>
    <w:rsid w:val="003D6201"/>
    <w:rsid w:val="003D7765"/>
    <w:rsid w:val="003E000B"/>
    <w:rsid w:val="003E03F2"/>
    <w:rsid w:val="003E1141"/>
    <w:rsid w:val="003E12AF"/>
    <w:rsid w:val="003E1518"/>
    <w:rsid w:val="003E2103"/>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5BA3"/>
    <w:rsid w:val="00416381"/>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7E6"/>
    <w:rsid w:val="00427917"/>
    <w:rsid w:val="00427991"/>
    <w:rsid w:val="0043216B"/>
    <w:rsid w:val="004346F3"/>
    <w:rsid w:val="00436238"/>
    <w:rsid w:val="00436CB7"/>
    <w:rsid w:val="00436F7D"/>
    <w:rsid w:val="0043711F"/>
    <w:rsid w:val="00440ACA"/>
    <w:rsid w:val="004412D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1A"/>
    <w:rsid w:val="00456BC4"/>
    <w:rsid w:val="00457B85"/>
    <w:rsid w:val="00457FF7"/>
    <w:rsid w:val="0046088D"/>
    <w:rsid w:val="00460FF4"/>
    <w:rsid w:val="0046194F"/>
    <w:rsid w:val="0046211F"/>
    <w:rsid w:val="00462F02"/>
    <w:rsid w:val="00464115"/>
    <w:rsid w:val="00464794"/>
    <w:rsid w:val="00465604"/>
    <w:rsid w:val="00466EDC"/>
    <w:rsid w:val="00467368"/>
    <w:rsid w:val="00467D25"/>
    <w:rsid w:val="00470697"/>
    <w:rsid w:val="00470C03"/>
    <w:rsid w:val="00470E95"/>
    <w:rsid w:val="00470F59"/>
    <w:rsid w:val="00470FC6"/>
    <w:rsid w:val="00471CB1"/>
    <w:rsid w:val="004729BA"/>
    <w:rsid w:val="00473BBD"/>
    <w:rsid w:val="0047403A"/>
    <w:rsid w:val="00474161"/>
    <w:rsid w:val="004745DC"/>
    <w:rsid w:val="00474C36"/>
    <w:rsid w:val="004750D1"/>
    <w:rsid w:val="00475E38"/>
    <w:rsid w:val="00476305"/>
    <w:rsid w:val="00476360"/>
    <w:rsid w:val="0047644C"/>
    <w:rsid w:val="00476BA3"/>
    <w:rsid w:val="00476F48"/>
    <w:rsid w:val="0048006F"/>
    <w:rsid w:val="004805F1"/>
    <w:rsid w:val="00481A1D"/>
    <w:rsid w:val="004824EC"/>
    <w:rsid w:val="00482BBB"/>
    <w:rsid w:val="00483F69"/>
    <w:rsid w:val="00485114"/>
    <w:rsid w:val="00485AE4"/>
    <w:rsid w:val="00486111"/>
    <w:rsid w:val="00486555"/>
    <w:rsid w:val="00486FEF"/>
    <w:rsid w:val="0048767D"/>
    <w:rsid w:val="00490C2B"/>
    <w:rsid w:val="0049176F"/>
    <w:rsid w:val="00492398"/>
    <w:rsid w:val="00492EA5"/>
    <w:rsid w:val="00492EB2"/>
    <w:rsid w:val="004931C8"/>
    <w:rsid w:val="00493247"/>
    <w:rsid w:val="00494F1E"/>
    <w:rsid w:val="0049511A"/>
    <w:rsid w:val="004A0040"/>
    <w:rsid w:val="004A0053"/>
    <w:rsid w:val="004A05B1"/>
    <w:rsid w:val="004A0BD2"/>
    <w:rsid w:val="004A0EF2"/>
    <w:rsid w:val="004A1A3C"/>
    <w:rsid w:val="004A1E55"/>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3B5"/>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13F"/>
    <w:rsid w:val="004E7A5D"/>
    <w:rsid w:val="004E7C81"/>
    <w:rsid w:val="004F10CA"/>
    <w:rsid w:val="004F1E3D"/>
    <w:rsid w:val="004F3787"/>
    <w:rsid w:val="004F4675"/>
    <w:rsid w:val="004F557E"/>
    <w:rsid w:val="004F6417"/>
    <w:rsid w:val="004F7762"/>
    <w:rsid w:val="0050001B"/>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17FF6"/>
    <w:rsid w:val="005211AB"/>
    <w:rsid w:val="0052138B"/>
    <w:rsid w:val="005214BE"/>
    <w:rsid w:val="005219AA"/>
    <w:rsid w:val="00522736"/>
    <w:rsid w:val="005235B4"/>
    <w:rsid w:val="00524467"/>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39BA"/>
    <w:rsid w:val="005455FD"/>
    <w:rsid w:val="00545A76"/>
    <w:rsid w:val="005506C7"/>
    <w:rsid w:val="00550983"/>
    <w:rsid w:val="00550E39"/>
    <w:rsid w:val="005514AA"/>
    <w:rsid w:val="00552236"/>
    <w:rsid w:val="00552431"/>
    <w:rsid w:val="00552460"/>
    <w:rsid w:val="0055247D"/>
    <w:rsid w:val="00552C22"/>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B09"/>
    <w:rsid w:val="00574512"/>
    <w:rsid w:val="00574E14"/>
    <w:rsid w:val="005771F8"/>
    <w:rsid w:val="00580518"/>
    <w:rsid w:val="00580A57"/>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2BD"/>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4D63"/>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C7921"/>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33E"/>
    <w:rsid w:val="005E5712"/>
    <w:rsid w:val="005E6815"/>
    <w:rsid w:val="005E76C4"/>
    <w:rsid w:val="005F097D"/>
    <w:rsid w:val="005F1004"/>
    <w:rsid w:val="005F11D5"/>
    <w:rsid w:val="005F174C"/>
    <w:rsid w:val="005F1E54"/>
    <w:rsid w:val="005F1E92"/>
    <w:rsid w:val="005F1FAE"/>
    <w:rsid w:val="005F1FC2"/>
    <w:rsid w:val="005F35D0"/>
    <w:rsid w:val="005F42AD"/>
    <w:rsid w:val="005F507D"/>
    <w:rsid w:val="005F5122"/>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1DB"/>
    <w:rsid w:val="00616DFB"/>
    <w:rsid w:val="006174E7"/>
    <w:rsid w:val="00617630"/>
    <w:rsid w:val="00617B27"/>
    <w:rsid w:val="00617E65"/>
    <w:rsid w:val="00620346"/>
    <w:rsid w:val="0062074A"/>
    <w:rsid w:val="0062151B"/>
    <w:rsid w:val="00622516"/>
    <w:rsid w:val="00622C68"/>
    <w:rsid w:val="00623125"/>
    <w:rsid w:val="0062321A"/>
    <w:rsid w:val="006232AB"/>
    <w:rsid w:val="0062388C"/>
    <w:rsid w:val="006241EE"/>
    <w:rsid w:val="00624B5F"/>
    <w:rsid w:val="00624CB8"/>
    <w:rsid w:val="00624D75"/>
    <w:rsid w:val="00624F82"/>
    <w:rsid w:val="00625C8F"/>
    <w:rsid w:val="00625EF7"/>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891"/>
    <w:rsid w:val="006A0BB0"/>
    <w:rsid w:val="006A0C13"/>
    <w:rsid w:val="006A0E75"/>
    <w:rsid w:val="006A16BB"/>
    <w:rsid w:val="006A257E"/>
    <w:rsid w:val="006A2EF2"/>
    <w:rsid w:val="006A3764"/>
    <w:rsid w:val="006A3C26"/>
    <w:rsid w:val="006A451F"/>
    <w:rsid w:val="006A4C29"/>
    <w:rsid w:val="006A5D4C"/>
    <w:rsid w:val="006A64CA"/>
    <w:rsid w:val="006A65C8"/>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2A3D"/>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094E"/>
    <w:rsid w:val="006F12EE"/>
    <w:rsid w:val="006F18FE"/>
    <w:rsid w:val="006F1DE8"/>
    <w:rsid w:val="006F2252"/>
    <w:rsid w:val="006F259F"/>
    <w:rsid w:val="006F3D72"/>
    <w:rsid w:val="006F3FB1"/>
    <w:rsid w:val="006F4612"/>
    <w:rsid w:val="006F4B94"/>
    <w:rsid w:val="006F511B"/>
    <w:rsid w:val="006F5470"/>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3E40"/>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2F51"/>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6FA"/>
    <w:rsid w:val="00770F43"/>
    <w:rsid w:val="00771468"/>
    <w:rsid w:val="007719AC"/>
    <w:rsid w:val="0077202D"/>
    <w:rsid w:val="00772393"/>
    <w:rsid w:val="00773686"/>
    <w:rsid w:val="00775770"/>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A7CDE"/>
    <w:rsid w:val="007B055F"/>
    <w:rsid w:val="007B0BAC"/>
    <w:rsid w:val="007B118F"/>
    <w:rsid w:val="007B13C6"/>
    <w:rsid w:val="007B1886"/>
    <w:rsid w:val="007B18E3"/>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2D17"/>
    <w:rsid w:val="007C338B"/>
    <w:rsid w:val="007C33E4"/>
    <w:rsid w:val="007C3CDB"/>
    <w:rsid w:val="007C41B3"/>
    <w:rsid w:val="007C44F4"/>
    <w:rsid w:val="007C4841"/>
    <w:rsid w:val="007C5C75"/>
    <w:rsid w:val="007C6118"/>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E7FBB"/>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AA9"/>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1B39"/>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13D"/>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63C"/>
    <w:rsid w:val="008D681A"/>
    <w:rsid w:val="008D6A74"/>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4F8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C3B"/>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30D"/>
    <w:rsid w:val="00943619"/>
    <w:rsid w:val="009438F8"/>
    <w:rsid w:val="00944414"/>
    <w:rsid w:val="0094691D"/>
    <w:rsid w:val="009475F6"/>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0FF"/>
    <w:rsid w:val="0097612E"/>
    <w:rsid w:val="00976410"/>
    <w:rsid w:val="00976B07"/>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1F16"/>
    <w:rsid w:val="009925FF"/>
    <w:rsid w:val="00992DCD"/>
    <w:rsid w:val="0099384E"/>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B7C09"/>
    <w:rsid w:val="009C03FC"/>
    <w:rsid w:val="009C0634"/>
    <w:rsid w:val="009C1852"/>
    <w:rsid w:val="009C2086"/>
    <w:rsid w:val="009C3006"/>
    <w:rsid w:val="009C3786"/>
    <w:rsid w:val="009C4099"/>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40F"/>
    <w:rsid w:val="009F1F90"/>
    <w:rsid w:val="009F2244"/>
    <w:rsid w:val="009F2AFE"/>
    <w:rsid w:val="009F3808"/>
    <w:rsid w:val="009F3839"/>
    <w:rsid w:val="009F397D"/>
    <w:rsid w:val="009F3D12"/>
    <w:rsid w:val="009F3E91"/>
    <w:rsid w:val="009F5FBC"/>
    <w:rsid w:val="009F6383"/>
    <w:rsid w:val="009F6523"/>
    <w:rsid w:val="009F6CB3"/>
    <w:rsid w:val="009F786F"/>
    <w:rsid w:val="00A005B8"/>
    <w:rsid w:val="00A00E96"/>
    <w:rsid w:val="00A01F82"/>
    <w:rsid w:val="00A03D3F"/>
    <w:rsid w:val="00A04342"/>
    <w:rsid w:val="00A049AC"/>
    <w:rsid w:val="00A04BEB"/>
    <w:rsid w:val="00A04DE2"/>
    <w:rsid w:val="00A05350"/>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D7A"/>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5F32"/>
    <w:rsid w:val="00A56EF0"/>
    <w:rsid w:val="00A57078"/>
    <w:rsid w:val="00A602F2"/>
    <w:rsid w:val="00A605D2"/>
    <w:rsid w:val="00A60995"/>
    <w:rsid w:val="00A612B9"/>
    <w:rsid w:val="00A61A15"/>
    <w:rsid w:val="00A6233E"/>
    <w:rsid w:val="00A63245"/>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3B78"/>
    <w:rsid w:val="00A7488B"/>
    <w:rsid w:val="00A7493E"/>
    <w:rsid w:val="00A74F48"/>
    <w:rsid w:val="00A76322"/>
    <w:rsid w:val="00A766FD"/>
    <w:rsid w:val="00A767A9"/>
    <w:rsid w:val="00A772CE"/>
    <w:rsid w:val="00A77C9C"/>
    <w:rsid w:val="00A81403"/>
    <w:rsid w:val="00A815FF"/>
    <w:rsid w:val="00A81A3A"/>
    <w:rsid w:val="00A82E50"/>
    <w:rsid w:val="00A83C75"/>
    <w:rsid w:val="00A83E6C"/>
    <w:rsid w:val="00A84D7F"/>
    <w:rsid w:val="00A84D8D"/>
    <w:rsid w:val="00A85025"/>
    <w:rsid w:val="00A854F8"/>
    <w:rsid w:val="00A856B3"/>
    <w:rsid w:val="00A86901"/>
    <w:rsid w:val="00A86F2A"/>
    <w:rsid w:val="00A87107"/>
    <w:rsid w:val="00A900AE"/>
    <w:rsid w:val="00A90CDC"/>
    <w:rsid w:val="00A91DA5"/>
    <w:rsid w:val="00A929EB"/>
    <w:rsid w:val="00A93140"/>
    <w:rsid w:val="00A9330E"/>
    <w:rsid w:val="00A9358F"/>
    <w:rsid w:val="00A9391A"/>
    <w:rsid w:val="00A93B67"/>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A7879"/>
    <w:rsid w:val="00AB0450"/>
    <w:rsid w:val="00AB049C"/>
    <w:rsid w:val="00AB07EB"/>
    <w:rsid w:val="00AB10C7"/>
    <w:rsid w:val="00AB1D7B"/>
    <w:rsid w:val="00AB1DF9"/>
    <w:rsid w:val="00AB1EA3"/>
    <w:rsid w:val="00AB3399"/>
    <w:rsid w:val="00AB3D0E"/>
    <w:rsid w:val="00AB3D67"/>
    <w:rsid w:val="00AB48D6"/>
    <w:rsid w:val="00AB4CB4"/>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4E40"/>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D05"/>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6CD1"/>
    <w:rsid w:val="00B1710D"/>
    <w:rsid w:val="00B17EC0"/>
    <w:rsid w:val="00B203EE"/>
    <w:rsid w:val="00B20423"/>
    <w:rsid w:val="00B205E2"/>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5BE8"/>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0828"/>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3FA8"/>
    <w:rsid w:val="00BA4762"/>
    <w:rsid w:val="00BA4D11"/>
    <w:rsid w:val="00BA6EFF"/>
    <w:rsid w:val="00BA7751"/>
    <w:rsid w:val="00BB156E"/>
    <w:rsid w:val="00BB1734"/>
    <w:rsid w:val="00BB1C6A"/>
    <w:rsid w:val="00BB1FF6"/>
    <w:rsid w:val="00BB2186"/>
    <w:rsid w:val="00BB36C1"/>
    <w:rsid w:val="00BB3ABA"/>
    <w:rsid w:val="00BB4165"/>
    <w:rsid w:val="00BB4FEC"/>
    <w:rsid w:val="00BB54E3"/>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47E"/>
    <w:rsid w:val="00BE2902"/>
    <w:rsid w:val="00BE2980"/>
    <w:rsid w:val="00BE33ED"/>
    <w:rsid w:val="00BE3948"/>
    <w:rsid w:val="00BE3DDA"/>
    <w:rsid w:val="00BE42CB"/>
    <w:rsid w:val="00BE453F"/>
    <w:rsid w:val="00BE6162"/>
    <w:rsid w:val="00BE6C9C"/>
    <w:rsid w:val="00BE751E"/>
    <w:rsid w:val="00BE7E2E"/>
    <w:rsid w:val="00BF0377"/>
    <w:rsid w:val="00BF0657"/>
    <w:rsid w:val="00BF1744"/>
    <w:rsid w:val="00BF1E44"/>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320"/>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47C1"/>
    <w:rsid w:val="00C750CF"/>
    <w:rsid w:val="00C75B69"/>
    <w:rsid w:val="00C75FA7"/>
    <w:rsid w:val="00C7699D"/>
    <w:rsid w:val="00C76D61"/>
    <w:rsid w:val="00C7787B"/>
    <w:rsid w:val="00C77BFA"/>
    <w:rsid w:val="00C8086B"/>
    <w:rsid w:val="00C80B09"/>
    <w:rsid w:val="00C824DD"/>
    <w:rsid w:val="00C82D97"/>
    <w:rsid w:val="00C83349"/>
    <w:rsid w:val="00C839A0"/>
    <w:rsid w:val="00C83D7A"/>
    <w:rsid w:val="00C84D14"/>
    <w:rsid w:val="00C85BE7"/>
    <w:rsid w:val="00C868F2"/>
    <w:rsid w:val="00C876D6"/>
    <w:rsid w:val="00C91D0C"/>
    <w:rsid w:val="00C92FDF"/>
    <w:rsid w:val="00C9369C"/>
    <w:rsid w:val="00C93EDD"/>
    <w:rsid w:val="00C95333"/>
    <w:rsid w:val="00C953EF"/>
    <w:rsid w:val="00C953F6"/>
    <w:rsid w:val="00C96639"/>
    <w:rsid w:val="00CA0363"/>
    <w:rsid w:val="00CA06A4"/>
    <w:rsid w:val="00CA078A"/>
    <w:rsid w:val="00CA1C28"/>
    <w:rsid w:val="00CA1C2C"/>
    <w:rsid w:val="00CA1F27"/>
    <w:rsid w:val="00CA3672"/>
    <w:rsid w:val="00CA3F52"/>
    <w:rsid w:val="00CA485B"/>
    <w:rsid w:val="00CA501F"/>
    <w:rsid w:val="00CA571C"/>
    <w:rsid w:val="00CA59FA"/>
    <w:rsid w:val="00CA61CF"/>
    <w:rsid w:val="00CB0B17"/>
    <w:rsid w:val="00CB10A4"/>
    <w:rsid w:val="00CB16DE"/>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294"/>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3BFD"/>
    <w:rsid w:val="00D04274"/>
    <w:rsid w:val="00D05A8B"/>
    <w:rsid w:val="00D05C57"/>
    <w:rsid w:val="00D06659"/>
    <w:rsid w:val="00D0699D"/>
    <w:rsid w:val="00D0738F"/>
    <w:rsid w:val="00D074AA"/>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2F2"/>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27AE1"/>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7518"/>
    <w:rsid w:val="00D4755C"/>
    <w:rsid w:val="00D47707"/>
    <w:rsid w:val="00D47E59"/>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2FDC"/>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2B18"/>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574"/>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B7B9A"/>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48DA"/>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65D"/>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4E2"/>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112"/>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1742"/>
    <w:rsid w:val="00E8224F"/>
    <w:rsid w:val="00E822D2"/>
    <w:rsid w:val="00E82FDC"/>
    <w:rsid w:val="00E839FB"/>
    <w:rsid w:val="00E83BFC"/>
    <w:rsid w:val="00E84692"/>
    <w:rsid w:val="00E853FB"/>
    <w:rsid w:val="00E8599A"/>
    <w:rsid w:val="00E85E3C"/>
    <w:rsid w:val="00E862E6"/>
    <w:rsid w:val="00E87574"/>
    <w:rsid w:val="00E90032"/>
    <w:rsid w:val="00E9355C"/>
    <w:rsid w:val="00E943EE"/>
    <w:rsid w:val="00E94A9D"/>
    <w:rsid w:val="00E955A1"/>
    <w:rsid w:val="00E956DF"/>
    <w:rsid w:val="00E96534"/>
    <w:rsid w:val="00E96CEF"/>
    <w:rsid w:val="00E9760C"/>
    <w:rsid w:val="00EA027C"/>
    <w:rsid w:val="00EA0385"/>
    <w:rsid w:val="00EA0428"/>
    <w:rsid w:val="00EA09E1"/>
    <w:rsid w:val="00EA1A14"/>
    <w:rsid w:val="00EA2A03"/>
    <w:rsid w:val="00EA2C28"/>
    <w:rsid w:val="00EA3292"/>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6F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3924"/>
    <w:rsid w:val="00F04170"/>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4B31"/>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29F"/>
    <w:rsid w:val="00F27464"/>
    <w:rsid w:val="00F27681"/>
    <w:rsid w:val="00F307DC"/>
    <w:rsid w:val="00F308AF"/>
    <w:rsid w:val="00F321D5"/>
    <w:rsid w:val="00F32911"/>
    <w:rsid w:val="00F337F8"/>
    <w:rsid w:val="00F3435C"/>
    <w:rsid w:val="00F3464D"/>
    <w:rsid w:val="00F34745"/>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1722"/>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1385"/>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5F45"/>
    <w:rsid w:val="00F96574"/>
    <w:rsid w:val="00F96BAD"/>
    <w:rsid w:val="00F974D0"/>
    <w:rsid w:val="00F97A48"/>
    <w:rsid w:val="00FA03D3"/>
    <w:rsid w:val="00FA08CA"/>
    <w:rsid w:val="00FA1084"/>
    <w:rsid w:val="00FA193F"/>
    <w:rsid w:val="00FA27CC"/>
    <w:rsid w:val="00FA2ABA"/>
    <w:rsid w:val="00FA2EE5"/>
    <w:rsid w:val="00FA30F6"/>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455A"/>
    <w:rsid w:val="00FC5514"/>
    <w:rsid w:val="00FC5814"/>
    <w:rsid w:val="00FC6424"/>
    <w:rsid w:val="00FC6472"/>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7C9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8369215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B5D999-5924-4CDF-B9E5-7CEFD718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2025-05-08T01:20:00Z</dcterms:created>
  <dcterms:modified xsi:type="dcterms:W3CDTF">2025-05-09T06:00:00Z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